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11CF48" w14:textId="77777777" w:rsidR="00BA6FF9" w:rsidRPr="00BA6FF9" w:rsidRDefault="00124746" w:rsidP="00CC3E8E">
      <w:pPr>
        <w:pStyle w:val="Heading1"/>
        <w:jc w:val="center"/>
      </w:pPr>
      <w:r>
        <w:t>Staff Report</w:t>
      </w:r>
    </w:p>
    <w:p w14:paraId="0AEEA22D" w14:textId="54C0E3BD" w:rsidR="00BA6FF9" w:rsidRPr="00BA6FF9" w:rsidRDefault="00785500" w:rsidP="00BA6FF9">
      <w:pPr>
        <w:ind w:left="2160" w:hanging="2160"/>
        <w:rPr>
          <w:szCs w:val="20"/>
        </w:rPr>
      </w:pPr>
      <w:r>
        <w:rPr>
          <w:szCs w:val="20"/>
        </w:rPr>
        <w:t>M</w:t>
      </w:r>
      <w:r w:rsidR="00124746">
        <w:rPr>
          <w:szCs w:val="20"/>
        </w:rPr>
        <w:t>eeting Date</w:t>
      </w:r>
      <w:r w:rsidR="00BA6FF9" w:rsidRPr="00BA6FF9">
        <w:rPr>
          <w:szCs w:val="20"/>
        </w:rPr>
        <w:t>:</w:t>
      </w:r>
      <w:r w:rsidR="00BA6FF9" w:rsidRPr="00BA6FF9">
        <w:rPr>
          <w:szCs w:val="20"/>
        </w:rPr>
        <w:tab/>
      </w:r>
      <w:r w:rsidR="004D1CCC">
        <w:rPr>
          <w:szCs w:val="20"/>
        </w:rPr>
        <w:t>July 11</w:t>
      </w:r>
      <w:r w:rsidR="003B4528">
        <w:rPr>
          <w:szCs w:val="20"/>
        </w:rPr>
        <w:t>, 2023</w:t>
      </w:r>
    </w:p>
    <w:p w14:paraId="7580C93E" w14:textId="77777777" w:rsidR="00BA6FF9" w:rsidRPr="00BA6FF9" w:rsidRDefault="00124746" w:rsidP="00BA6FF9">
      <w:pPr>
        <w:ind w:left="2160" w:hanging="2160"/>
        <w:rPr>
          <w:szCs w:val="20"/>
        </w:rPr>
      </w:pPr>
      <w:r>
        <w:rPr>
          <w:szCs w:val="20"/>
        </w:rPr>
        <w:t>To</w:t>
      </w:r>
      <w:r w:rsidR="00BA6FF9" w:rsidRPr="00BA6FF9">
        <w:rPr>
          <w:szCs w:val="20"/>
        </w:rPr>
        <w:t>:</w:t>
      </w:r>
      <w:r w:rsidR="00BA6FF9" w:rsidRPr="00BA6FF9">
        <w:rPr>
          <w:szCs w:val="20"/>
        </w:rPr>
        <w:tab/>
        <w:t>Siskiyou County Board of Supervisors</w:t>
      </w:r>
    </w:p>
    <w:p w14:paraId="0E6A2833" w14:textId="1F200975" w:rsidR="00BA6FF9" w:rsidRPr="00BA6FF9" w:rsidRDefault="00124746" w:rsidP="00521DF2">
      <w:pPr>
        <w:tabs>
          <w:tab w:val="left" w:pos="2160"/>
        </w:tabs>
        <w:rPr>
          <w:szCs w:val="20"/>
        </w:rPr>
      </w:pPr>
      <w:r>
        <w:rPr>
          <w:szCs w:val="20"/>
        </w:rPr>
        <w:t>From</w:t>
      </w:r>
      <w:r w:rsidR="00521DF2">
        <w:rPr>
          <w:szCs w:val="20"/>
        </w:rPr>
        <w:t>:</w:t>
      </w:r>
      <w:r w:rsidR="00521DF2">
        <w:rPr>
          <w:szCs w:val="20"/>
        </w:rPr>
        <w:tab/>
      </w:r>
      <w:r w:rsidR="006457E1">
        <w:rPr>
          <w:szCs w:val="20"/>
        </w:rPr>
        <w:t>Hailey Lang</w:t>
      </w:r>
      <w:r w:rsidR="00220D28">
        <w:rPr>
          <w:szCs w:val="20"/>
        </w:rPr>
        <w:t>, Plann</w:t>
      </w:r>
      <w:r w:rsidR="0070480E">
        <w:rPr>
          <w:szCs w:val="20"/>
        </w:rPr>
        <w:t>ing Directo</w:t>
      </w:r>
      <w:r w:rsidR="00220D28">
        <w:rPr>
          <w:szCs w:val="20"/>
        </w:rPr>
        <w:t>r</w:t>
      </w:r>
    </w:p>
    <w:p w14:paraId="01A41E0B" w14:textId="0C8AD54D" w:rsidR="00BA6FF9" w:rsidRPr="00BA6FF9" w:rsidRDefault="00124746" w:rsidP="00521DF2">
      <w:pPr>
        <w:spacing w:after="120"/>
        <w:ind w:left="2160" w:hanging="2160"/>
        <w:jc w:val="both"/>
        <w:rPr>
          <w:szCs w:val="20"/>
        </w:rPr>
      </w:pPr>
      <w:r>
        <w:rPr>
          <w:szCs w:val="20"/>
        </w:rPr>
        <w:t>Subject</w:t>
      </w:r>
      <w:r w:rsidR="00BA6FF9" w:rsidRPr="00BA6FF9">
        <w:rPr>
          <w:szCs w:val="20"/>
        </w:rPr>
        <w:t>:</w:t>
      </w:r>
      <w:r w:rsidR="00BA6FF9" w:rsidRPr="00BA6FF9">
        <w:rPr>
          <w:szCs w:val="20"/>
        </w:rPr>
        <w:tab/>
      </w:r>
      <w:r w:rsidR="004D1CCC">
        <w:rPr>
          <w:rFonts w:cs="Arial"/>
        </w:rPr>
        <w:t>Second</w:t>
      </w:r>
      <w:r w:rsidR="005B2785" w:rsidRPr="00722391">
        <w:rPr>
          <w:rFonts w:cs="Arial"/>
        </w:rPr>
        <w:t xml:space="preserve"> reading of </w:t>
      </w:r>
      <w:r w:rsidR="00623D34">
        <w:rPr>
          <w:rFonts w:cs="Arial"/>
        </w:rPr>
        <w:t xml:space="preserve">an </w:t>
      </w:r>
      <w:r w:rsidR="003B4528">
        <w:rPr>
          <w:rFonts w:cs="Arial"/>
        </w:rPr>
        <w:t xml:space="preserve">ordinance </w:t>
      </w:r>
      <w:r w:rsidR="003B4528" w:rsidRPr="00722391">
        <w:rPr>
          <w:rFonts w:cs="Arial"/>
        </w:rPr>
        <w:t>adding</w:t>
      </w:r>
      <w:r w:rsidR="005B2785" w:rsidRPr="00722391">
        <w:rPr>
          <w:rFonts w:cs="Arial"/>
        </w:rPr>
        <w:t xml:space="preserve"> Chapter </w:t>
      </w:r>
      <w:r w:rsidR="005B2785">
        <w:rPr>
          <w:rFonts w:cs="Arial"/>
        </w:rPr>
        <w:t>5</w:t>
      </w:r>
      <w:r w:rsidR="005B2785" w:rsidRPr="00722391">
        <w:rPr>
          <w:rFonts w:cs="Arial"/>
        </w:rPr>
        <w:t xml:space="preserve">, </w:t>
      </w:r>
      <w:r w:rsidR="005B2785">
        <w:rPr>
          <w:rFonts w:cs="Arial"/>
        </w:rPr>
        <w:t>Electric Vehicle Charging Stations</w:t>
      </w:r>
      <w:r w:rsidR="005B2785" w:rsidRPr="00722391">
        <w:rPr>
          <w:rFonts w:cs="Arial"/>
        </w:rPr>
        <w:t xml:space="preserve">, to Title </w:t>
      </w:r>
      <w:r w:rsidR="005B2785">
        <w:rPr>
          <w:rFonts w:cs="Arial"/>
        </w:rPr>
        <w:t>9</w:t>
      </w:r>
      <w:r w:rsidR="005B2785" w:rsidRPr="00722391">
        <w:rPr>
          <w:rFonts w:cs="Arial"/>
        </w:rPr>
        <w:t xml:space="preserve">, </w:t>
      </w:r>
      <w:r w:rsidR="005B2785">
        <w:rPr>
          <w:rFonts w:cs="Arial"/>
        </w:rPr>
        <w:t>Building Regulations</w:t>
      </w:r>
      <w:r w:rsidR="005B2785" w:rsidRPr="00722391">
        <w:rPr>
          <w:rFonts w:cs="Arial"/>
        </w:rPr>
        <w:t xml:space="preserve">, of the </w:t>
      </w:r>
      <w:r w:rsidR="005B2785">
        <w:rPr>
          <w:rFonts w:cs="Arial"/>
        </w:rPr>
        <w:t>Siskiyou County</w:t>
      </w:r>
      <w:r w:rsidR="005B2785" w:rsidRPr="00722391">
        <w:rPr>
          <w:rFonts w:cs="Arial"/>
        </w:rPr>
        <w:t xml:space="preserve"> Code </w:t>
      </w:r>
      <w:r w:rsidR="005B2785" w:rsidRPr="00FC76D1">
        <w:rPr>
          <w:rFonts w:cs="Arial"/>
        </w:rPr>
        <w:t>to create an expedited, streamlined permitting process for electric vehicle charging stations</w:t>
      </w:r>
      <w:r w:rsidR="005B2785" w:rsidRPr="00722391">
        <w:rPr>
          <w:rFonts w:cs="Arial"/>
        </w:rPr>
        <w:t xml:space="preserve"> pursuant to </w:t>
      </w:r>
      <w:r w:rsidR="005B2785">
        <w:rPr>
          <w:rFonts w:cs="Arial"/>
        </w:rPr>
        <w:t>A</w:t>
      </w:r>
      <w:r w:rsidR="005B2785" w:rsidRPr="00722391">
        <w:rPr>
          <w:rFonts w:cs="Arial"/>
        </w:rPr>
        <w:t>B 1</w:t>
      </w:r>
      <w:r w:rsidR="005B2785">
        <w:rPr>
          <w:rFonts w:cs="Arial"/>
        </w:rPr>
        <w:t xml:space="preserve">236 and AB 970. </w:t>
      </w:r>
      <w:r w:rsidR="005B2785" w:rsidRPr="00722391">
        <w:rPr>
          <w:rFonts w:cs="Arial"/>
        </w:rPr>
        <w:t xml:space="preserve"> </w:t>
      </w:r>
    </w:p>
    <w:p w14:paraId="68D45C60" w14:textId="10B7CC39" w:rsidR="00BA6FF9" w:rsidRDefault="00785500" w:rsidP="005F4F8E">
      <w:pPr>
        <w:pStyle w:val="Heading2"/>
        <w:spacing w:before="600"/>
      </w:pPr>
      <w:r>
        <w:rPr>
          <w:noProof/>
          <w:sz w:val="22"/>
        </w:rPr>
        <mc:AlternateContent>
          <mc:Choice Requires="wps">
            <w:drawing>
              <wp:anchor distT="0" distB="0" distL="114300" distR="114300" simplePos="0" relativeHeight="251659264" behindDoc="0" locked="0" layoutInCell="1" allowOverlap="1" wp14:anchorId="4BE706AB" wp14:editId="54D8852D">
                <wp:simplePos x="0" y="0"/>
                <wp:positionH relativeFrom="margin">
                  <wp:posOffset>-373380</wp:posOffset>
                </wp:positionH>
                <wp:positionV relativeFrom="paragraph">
                  <wp:posOffset>100965</wp:posOffset>
                </wp:positionV>
                <wp:extent cx="7134225" cy="9525"/>
                <wp:effectExtent l="19050" t="19050" r="28575" b="28575"/>
                <wp:wrapNone/>
                <wp:docPr id="2"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7134225" cy="9525"/>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38B86529" id="Straight Connector 2" o:spid="_x0000_s1026" alt="&quot;&quot;" style="position:absolute;flip:y;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9.4pt,7.95pt" to="532.35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" strokecolor="black [3040]" strokeweight="2.25pt">
                <w10:wrap anchorx="margin"/>
              </v:line>
            </w:pict>
          </mc:Fallback>
        </mc:AlternateContent>
      </w:r>
      <w:r w:rsidR="004B2B5E">
        <w:t>Discussion</w:t>
      </w:r>
    </w:p>
    <w:p w14:paraId="0DFD7107" w14:textId="10475BDA" w:rsidR="00DF21CC" w:rsidRDefault="00DF21CC" w:rsidP="00DF21CC">
      <w:r>
        <w:t>In 2015, the State of California adopted AB 1236 (codified as Government Code Section 65850.7), which requires local jurisdictions to adopt an ordinance to create an expedited, streamlined permitting process for electric vehicle charging stations (EVCS).</w:t>
      </w:r>
      <w:r w:rsidRPr="00BC11E3">
        <w:t xml:space="preserve"> Additionally, </w:t>
      </w:r>
      <w:r>
        <w:t xml:space="preserve">in </w:t>
      </w:r>
      <w:r w:rsidRPr="00BC11E3">
        <w:t>2021</w:t>
      </w:r>
      <w:r>
        <w:t xml:space="preserve">, the State adopted </w:t>
      </w:r>
      <w:r w:rsidRPr="00BC11E3">
        <w:t>AB 970 (</w:t>
      </w:r>
      <w:r>
        <w:t>codified in Government Code Section 65850.71), which</w:t>
      </w:r>
      <w:r w:rsidRPr="005C0320">
        <w:t xml:space="preserve"> builds on the State’s existing permit streamlining law</w:t>
      </w:r>
      <w:r>
        <w:t xml:space="preserve"> by </w:t>
      </w:r>
      <w:r w:rsidRPr="005C0320">
        <w:t xml:space="preserve">adding timelines for EVCS application review and approval. </w:t>
      </w:r>
      <w:r>
        <w:t xml:space="preserve">Whereas AB 1236 requires that jurisdictions limit their review of EVCS projects to health and safety requirements, AB 970 adds specific binding timelines to that review period based on the size of the project. AB 970 also clarifies that cities and counties shall reduce the number of required parking spaces by the amount necessary to accommodate the EVCS if the EVCS and associated equipment interferes with, reduces, eliminates, or in any way impacts the required parking spaces for existing uses. </w:t>
      </w:r>
    </w:p>
    <w:p w14:paraId="3F47A7A9" w14:textId="7EA39F08" w:rsidR="00DF21CC" w:rsidRDefault="00DF21CC" w:rsidP="00DF21CC">
      <w:r>
        <w:t xml:space="preserve">AB 1236 and AB 970 apply to all charging station installations, including: Level 1, Level 2, and DC Fast Charging; public and private charging stations; light-, medium-, and heavy-duty electric vehicle charging stations; and stations that are installed as the accessory or primary use of a site. AB 1236 and AB 970 likewise apply to essential components and infrastructure necessary for charging station function. </w:t>
      </w:r>
    </w:p>
    <w:p w14:paraId="0F9107D0" w14:textId="3C6AEB5D" w:rsidR="000851FB" w:rsidRPr="003B4528" w:rsidRDefault="00DF21CC" w:rsidP="003B4528">
      <w:r>
        <w:t xml:space="preserve">The required ordinance to create an expedited, streamlined permitting process is included as </w:t>
      </w:r>
      <w:r w:rsidRPr="00BF29E7">
        <w:rPr>
          <w:b/>
          <w:bCs/>
        </w:rPr>
        <w:t xml:space="preserve">Attachment </w:t>
      </w:r>
      <w:r w:rsidR="00C8671A">
        <w:rPr>
          <w:b/>
          <w:bCs/>
        </w:rPr>
        <w:t>B</w:t>
      </w:r>
      <w:r>
        <w:t xml:space="preserve">. Consistent with AB 1236, staff has also developed the required checklist containing objective requirements for the installation of an electric vehicle charging station (see </w:t>
      </w:r>
      <w:r w:rsidRPr="00BF29E7">
        <w:rPr>
          <w:b/>
          <w:bCs/>
        </w:rPr>
        <w:t xml:space="preserve">Attachment </w:t>
      </w:r>
      <w:r w:rsidR="00C8671A">
        <w:rPr>
          <w:b/>
          <w:bCs/>
        </w:rPr>
        <w:t>C</w:t>
      </w:r>
      <w:r>
        <w:t>). The content of the checklist requires the permit applicant to check the features of the existing electrical service such as rating in amperes, system voltage, connected or calculated load, spare capacity in amperes, voltage and ampere rating of the electric vehicle supply equipment, circuit rating of the electric vehicle supply equipment, location of the electric vehicle supply equipment, if ventilation is/or is not required, and clearances of the charging equipment to comply with all applicable building and fire safety laws. The checklist also assists the applicant in confirming that the location of the electric vehicle supply equipment will comply with any vehicle clearance requirements in the County’s Zoning Ordinance.</w:t>
      </w:r>
      <w:r w:rsidR="00D00CB3">
        <w:t xml:space="preserve">  At the second reading of the ordinance, staff will present a resolution to adopt the checklist as required in Section 9-5.05B of the proposed ordinance.</w:t>
      </w:r>
    </w:p>
    <w:p w14:paraId="3794289C" w14:textId="19048EA8" w:rsidR="00BA4691" w:rsidRDefault="00BA4691" w:rsidP="00BA4691">
      <w:pPr>
        <w:pStyle w:val="Heading2"/>
      </w:pPr>
      <w:r>
        <w:t>Environmental Review</w:t>
      </w:r>
    </w:p>
    <w:p w14:paraId="65E6A7F1" w14:textId="1BD0304F" w:rsidR="00DF21CC" w:rsidRPr="00694C90" w:rsidRDefault="00DF21CC" w:rsidP="00DF21CC">
      <w:pPr>
        <w:tabs>
          <w:tab w:val="left" w:pos="312"/>
        </w:tabs>
        <w:rPr>
          <w:rFonts w:cs="Arial"/>
        </w:rPr>
      </w:pPr>
      <w:r>
        <w:rPr>
          <w:rFonts w:cs="Arial"/>
        </w:rPr>
        <w:t>T</w:t>
      </w:r>
      <w:r w:rsidRPr="00694C90">
        <w:rPr>
          <w:rFonts w:cs="Arial"/>
        </w:rPr>
        <w:t xml:space="preserve">he project entails </w:t>
      </w:r>
      <w:r>
        <w:rPr>
          <w:rFonts w:cs="Arial"/>
        </w:rPr>
        <w:t xml:space="preserve">adoption of an ordinance to </w:t>
      </w:r>
      <w:r w:rsidRPr="00FC76D1">
        <w:rPr>
          <w:rFonts w:cs="Arial"/>
        </w:rPr>
        <w:t>creat</w:t>
      </w:r>
      <w:r>
        <w:rPr>
          <w:rFonts w:cs="Arial"/>
        </w:rPr>
        <w:t>e</w:t>
      </w:r>
      <w:r w:rsidRPr="00FC76D1">
        <w:rPr>
          <w:rFonts w:cs="Arial"/>
        </w:rPr>
        <w:t xml:space="preserve"> an expedited, streamlined permitting process for electric vehicle charging stations</w:t>
      </w:r>
      <w:r w:rsidRPr="00722391">
        <w:rPr>
          <w:rFonts w:cs="Arial"/>
        </w:rPr>
        <w:t xml:space="preserve"> </w:t>
      </w:r>
      <w:r>
        <w:rPr>
          <w:rFonts w:cs="Arial"/>
        </w:rPr>
        <w:t>in compliance</w:t>
      </w:r>
      <w:r w:rsidRPr="00722391">
        <w:rPr>
          <w:rFonts w:cs="Arial"/>
        </w:rPr>
        <w:t xml:space="preserve"> </w:t>
      </w:r>
      <w:r>
        <w:rPr>
          <w:rFonts w:cs="Arial"/>
        </w:rPr>
        <w:t>A</w:t>
      </w:r>
      <w:r w:rsidRPr="00722391">
        <w:rPr>
          <w:rFonts w:cs="Arial"/>
        </w:rPr>
        <w:t>B 1</w:t>
      </w:r>
      <w:r>
        <w:rPr>
          <w:rFonts w:cs="Arial"/>
        </w:rPr>
        <w:t>236 and AB 970. Because there is</w:t>
      </w:r>
      <w:r w:rsidRPr="00694C90">
        <w:rPr>
          <w:rFonts w:cs="Arial"/>
        </w:rPr>
        <w:t xml:space="preserve"> no potential </w:t>
      </w:r>
      <w:r>
        <w:rPr>
          <w:rFonts w:cs="Arial"/>
        </w:rPr>
        <w:t xml:space="preserve">for a significant adverse </w:t>
      </w:r>
      <w:r w:rsidRPr="00694C90">
        <w:rPr>
          <w:rFonts w:cs="Arial"/>
        </w:rPr>
        <w:t xml:space="preserve">impact </w:t>
      </w:r>
      <w:r>
        <w:rPr>
          <w:rFonts w:cs="Arial"/>
        </w:rPr>
        <w:t xml:space="preserve">on </w:t>
      </w:r>
      <w:r w:rsidRPr="00694C90">
        <w:rPr>
          <w:rFonts w:cs="Arial"/>
        </w:rPr>
        <w:t>the environment</w:t>
      </w:r>
      <w:r>
        <w:rPr>
          <w:rFonts w:cs="Arial"/>
        </w:rPr>
        <w:t xml:space="preserve"> </w:t>
      </w:r>
      <w:proofErr w:type="gramStart"/>
      <w:r>
        <w:rPr>
          <w:rFonts w:cs="Arial"/>
        </w:rPr>
        <w:t>as a result of</w:t>
      </w:r>
      <w:proofErr w:type="gramEnd"/>
      <w:r>
        <w:rPr>
          <w:rFonts w:cs="Arial"/>
        </w:rPr>
        <w:t xml:space="preserve"> adoption and implementation of the ordinance</w:t>
      </w:r>
      <w:r w:rsidRPr="00694C90">
        <w:rPr>
          <w:rFonts w:cs="Arial"/>
        </w:rPr>
        <w:t xml:space="preserve">, the project is exempt from </w:t>
      </w:r>
      <w:r w:rsidRPr="00694C90">
        <w:rPr>
          <w:rFonts w:cs="Arial"/>
        </w:rPr>
        <w:lastRenderedPageBreak/>
        <w:t xml:space="preserve">environmental review </w:t>
      </w:r>
      <w:r>
        <w:rPr>
          <w:rFonts w:cs="Arial"/>
        </w:rPr>
        <w:t>pursuant to</w:t>
      </w:r>
      <w:r w:rsidRPr="00694C90">
        <w:rPr>
          <w:rFonts w:cs="Arial"/>
        </w:rPr>
        <w:t xml:space="preserve"> </w:t>
      </w:r>
      <w:r>
        <w:rPr>
          <w:rFonts w:cs="Arial"/>
        </w:rPr>
        <w:t xml:space="preserve">CEQA Guidelines Section 15061(b)(3) (i.e., </w:t>
      </w:r>
      <w:r w:rsidRPr="00694C90">
        <w:rPr>
          <w:rFonts w:cs="Arial"/>
        </w:rPr>
        <w:t>the “common sense exemption”</w:t>
      </w:r>
      <w:r>
        <w:rPr>
          <w:rFonts w:cs="Arial"/>
        </w:rPr>
        <w:t xml:space="preserve">). Section 15061(b)(3) </w:t>
      </w:r>
      <w:r w:rsidRPr="00694C90">
        <w:rPr>
          <w:rFonts w:cs="Arial"/>
        </w:rPr>
        <w:t>states that CEQA only applies to projects that have the potential for causing a significant effect on the environment.</w:t>
      </w:r>
    </w:p>
    <w:p w14:paraId="5CC5BC63" w14:textId="7717BFD4" w:rsidR="00DF21CC" w:rsidRDefault="00DF21CC" w:rsidP="00DF21CC">
      <w:pPr>
        <w:tabs>
          <w:tab w:val="left" w:pos="312"/>
        </w:tabs>
        <w:rPr>
          <w:rFonts w:cs="Arial"/>
        </w:rPr>
      </w:pPr>
      <w:r w:rsidRPr="00694C90">
        <w:rPr>
          <w:rFonts w:cs="Arial"/>
        </w:rPr>
        <w:t xml:space="preserve">If the </w:t>
      </w:r>
      <w:r>
        <w:rPr>
          <w:rFonts w:cs="Arial"/>
        </w:rPr>
        <w:t xml:space="preserve">Board of Supervisors </w:t>
      </w:r>
      <w:r w:rsidRPr="00694C90">
        <w:rPr>
          <w:rFonts w:cs="Arial"/>
        </w:rPr>
        <w:t>concurs</w:t>
      </w:r>
      <w:r>
        <w:rPr>
          <w:rFonts w:cs="Arial"/>
        </w:rPr>
        <w:t xml:space="preserve"> with staff’s environmental recommendation</w:t>
      </w:r>
      <w:r w:rsidRPr="00694C90">
        <w:rPr>
          <w:rFonts w:cs="Arial"/>
        </w:rPr>
        <w:t xml:space="preserve">, it would need to make the findings that the project will not have a significant adverse </w:t>
      </w:r>
      <w:r w:rsidR="003B4528" w:rsidRPr="00694C90">
        <w:rPr>
          <w:rFonts w:cs="Arial"/>
        </w:rPr>
        <w:t>impact on</w:t>
      </w:r>
      <w:r w:rsidRPr="00694C90">
        <w:rPr>
          <w:rFonts w:cs="Arial"/>
        </w:rPr>
        <w:t xml:space="preserve"> the environment and is exempt from CEQA prior to project approval. As such, findings to this effect have been incorporated into the suggested motion below as well as the draft </w:t>
      </w:r>
      <w:r>
        <w:rPr>
          <w:rFonts w:cs="Arial"/>
        </w:rPr>
        <w:t>ordinance</w:t>
      </w:r>
      <w:r w:rsidRPr="00694C90">
        <w:rPr>
          <w:rFonts w:cs="Arial"/>
        </w:rPr>
        <w:t xml:space="preserve"> prepared for the </w:t>
      </w:r>
      <w:r>
        <w:rPr>
          <w:rFonts w:cs="Arial"/>
        </w:rPr>
        <w:t>Board of Supervisors’</w:t>
      </w:r>
      <w:r w:rsidRPr="00694C90">
        <w:rPr>
          <w:rFonts w:cs="Arial"/>
        </w:rPr>
        <w:t xml:space="preserve"> consideration</w:t>
      </w:r>
      <w:r>
        <w:rPr>
          <w:rFonts w:cs="Arial"/>
        </w:rPr>
        <w:t>.</w:t>
      </w:r>
    </w:p>
    <w:p w14:paraId="3E18820F" w14:textId="6EBEA5EF" w:rsidR="00325F42" w:rsidRDefault="00325F42" w:rsidP="00325F42">
      <w:pPr>
        <w:pStyle w:val="Heading2"/>
      </w:pPr>
      <w:r>
        <w:t>Public Comment</w:t>
      </w:r>
    </w:p>
    <w:p w14:paraId="2836CDAB" w14:textId="434BA8A4" w:rsidR="00A520BE" w:rsidRDefault="00DF21CC" w:rsidP="00325F42">
      <w:r>
        <w:t>No</w:t>
      </w:r>
      <w:r w:rsidR="00AC5C3B">
        <w:t xml:space="preserve"> public comment has been received.</w:t>
      </w:r>
    </w:p>
    <w:p w14:paraId="5E449571" w14:textId="2BFD2F1F" w:rsidR="00DF21CC" w:rsidRDefault="00DF21CC" w:rsidP="00DF21CC">
      <w:pPr>
        <w:pStyle w:val="Heading2"/>
      </w:pPr>
      <w:r>
        <w:t>Recommended Motion</w:t>
      </w:r>
    </w:p>
    <w:p w14:paraId="238CB307" w14:textId="6591045A" w:rsidR="001A0743" w:rsidRDefault="00DF21CC" w:rsidP="00355D54">
      <w:r w:rsidRPr="00FC76D1">
        <w:fldChar w:fldCharType="begin"/>
      </w:r>
      <w:r w:rsidRPr="00FC76D1">
        <w:instrText xml:space="preserve"> SEQ CHAPTER \h \r 1</w:instrText>
      </w:r>
      <w:r w:rsidRPr="00FC76D1">
        <w:fldChar w:fldCharType="end"/>
      </w:r>
      <w:r w:rsidRPr="00FC76D1">
        <w:t>I move that</w:t>
      </w:r>
      <w:r w:rsidR="001A0743">
        <w:t>:</w:t>
      </w:r>
    </w:p>
    <w:p w14:paraId="6DE6DD4C" w14:textId="573E1C3B" w:rsidR="00355D54" w:rsidRDefault="004D1CCC" w:rsidP="004D1CCC">
      <w:pPr>
        <w:pStyle w:val="ListParagraph"/>
        <w:numPr>
          <w:ilvl w:val="0"/>
          <w:numId w:val="10"/>
        </w:numPr>
      </w:pPr>
      <w:r>
        <w:t>T</w:t>
      </w:r>
      <w:r w:rsidR="001A0743">
        <w:t xml:space="preserve">he Board </w:t>
      </w:r>
      <w:r w:rsidR="003B4528">
        <w:t>finds</w:t>
      </w:r>
      <w:r w:rsidR="00DF21CC" w:rsidRPr="00BF29E7">
        <w:t xml:space="preserve"> that the </w:t>
      </w:r>
      <w:r w:rsidR="001A0743">
        <w:t>proposed ordinance</w:t>
      </w:r>
      <w:r w:rsidR="001A0743" w:rsidRPr="00BF29E7">
        <w:t xml:space="preserve"> </w:t>
      </w:r>
      <w:r w:rsidR="00DF21CC" w:rsidRPr="00BF29E7">
        <w:t>will not have a significant adverse impact</w:t>
      </w:r>
      <w:r w:rsidR="00DF21CC">
        <w:t xml:space="preserve"> on</w:t>
      </w:r>
      <w:r w:rsidR="00DF21CC" w:rsidRPr="00BF29E7">
        <w:t xml:space="preserve"> the environment and </w:t>
      </w:r>
      <w:r w:rsidR="00DF21CC">
        <w:t xml:space="preserve">that it </w:t>
      </w:r>
      <w:r w:rsidR="00DF21CC" w:rsidRPr="00BF29E7">
        <w:t xml:space="preserve">is exempt from </w:t>
      </w:r>
      <w:r w:rsidR="00DF21CC">
        <w:t xml:space="preserve">environmental review pursuant to </w:t>
      </w:r>
      <w:r w:rsidR="00DF21CC" w:rsidRPr="00BF29E7">
        <w:t>CEQA</w:t>
      </w:r>
      <w:r w:rsidR="00DF21CC">
        <w:t xml:space="preserve"> Guidelines Section 15061(b)(3). </w:t>
      </w:r>
    </w:p>
    <w:p w14:paraId="7E51F037" w14:textId="29D7921B" w:rsidR="00355D54" w:rsidRDefault="00DF21CC" w:rsidP="004D1CCC">
      <w:pPr>
        <w:pStyle w:val="ListParagraph"/>
        <w:numPr>
          <w:ilvl w:val="0"/>
          <w:numId w:val="10"/>
        </w:numPr>
      </w:pPr>
      <w:r w:rsidRPr="00FC76D1">
        <w:t>I further move</w:t>
      </w:r>
      <w:r>
        <w:t xml:space="preserve"> that </w:t>
      </w:r>
      <w:r w:rsidR="001A0743">
        <w:t>the Board</w:t>
      </w:r>
      <w:r w:rsidR="001A0743" w:rsidRPr="00BF29E7">
        <w:t xml:space="preserve"> </w:t>
      </w:r>
      <w:r w:rsidRPr="00FC76D1">
        <w:t>introduce</w:t>
      </w:r>
      <w:r w:rsidR="00355D54">
        <w:t xml:space="preserve">, </w:t>
      </w:r>
      <w:proofErr w:type="gramStart"/>
      <w:r w:rsidR="00355D54">
        <w:t>waive</w:t>
      </w:r>
      <w:proofErr w:type="gramEnd"/>
      <w:r w:rsidR="00355D54">
        <w:t xml:space="preserve"> and approve, by title only, the </w:t>
      </w:r>
      <w:r w:rsidR="004D1CCC">
        <w:t xml:space="preserve">second </w:t>
      </w:r>
      <w:r w:rsidR="00355D54">
        <w:t>reading of an ordinance adding Chapter 5, Electric Vehicle Charging Stations to Title 9, Building Regulations, of the Siskiyou County Code.</w:t>
      </w:r>
    </w:p>
    <w:p w14:paraId="1129C656" w14:textId="33A5524D" w:rsidR="00DF21CC" w:rsidRPr="00325F42" w:rsidRDefault="004D1CCC" w:rsidP="004D1CCC">
      <w:pPr>
        <w:pStyle w:val="ListParagraph"/>
        <w:numPr>
          <w:ilvl w:val="0"/>
          <w:numId w:val="10"/>
        </w:numPr>
      </w:pPr>
      <w:r>
        <w:t>Approve the resolution formalizing the Electric Vehicle Charging Stations checklist.</w:t>
      </w:r>
      <w:r w:rsidR="00355D54">
        <w:t xml:space="preserve"> </w:t>
      </w:r>
    </w:p>
    <w:p w14:paraId="705294E1" w14:textId="77777777" w:rsidR="00BA6FF9" w:rsidRPr="00864309" w:rsidRDefault="00124746" w:rsidP="00785500">
      <w:pPr>
        <w:pStyle w:val="Heading2"/>
      </w:pPr>
      <w:r w:rsidRPr="00864309">
        <w:t>Attachments</w:t>
      </w:r>
    </w:p>
    <w:p w14:paraId="4DC4D3A6" w14:textId="226A861F" w:rsidR="008A40F3" w:rsidRPr="008A40F3" w:rsidRDefault="008A40F3" w:rsidP="008A40F3">
      <w:pPr>
        <w:pStyle w:val="ListParagraph"/>
        <w:numPr>
          <w:ilvl w:val="0"/>
          <w:numId w:val="1"/>
        </w:numPr>
      </w:pPr>
      <w:bookmarkStart w:id="0" w:name="_Hlk44526725"/>
      <w:r>
        <w:rPr>
          <w:rFonts w:cs="Arial"/>
        </w:rPr>
        <w:t xml:space="preserve">Resolution approving the zoning ordinance and expedited permitting </w:t>
      </w:r>
      <w:proofErr w:type="gramStart"/>
      <w:r>
        <w:rPr>
          <w:rFonts w:cs="Arial"/>
        </w:rPr>
        <w:t>C</w:t>
      </w:r>
      <w:r>
        <w:rPr>
          <w:rFonts w:cs="Arial"/>
        </w:rPr>
        <w:t>hecklist</w:t>
      </w:r>
      <w:proofErr w:type="gramEnd"/>
    </w:p>
    <w:p w14:paraId="281CE756" w14:textId="0A876709" w:rsidR="00DF21CC" w:rsidRDefault="008A40F3" w:rsidP="00DF21CC">
      <w:pPr>
        <w:pStyle w:val="ListParagraph"/>
        <w:numPr>
          <w:ilvl w:val="0"/>
          <w:numId w:val="1"/>
        </w:numPr>
        <w:spacing w:after="120" w:line="240" w:lineRule="auto"/>
        <w:contextualSpacing w:val="0"/>
        <w:jc w:val="both"/>
        <w:rPr>
          <w:rFonts w:cs="Arial"/>
        </w:rPr>
      </w:pPr>
      <w:r>
        <w:rPr>
          <w:rFonts w:cs="Arial"/>
        </w:rPr>
        <w:t>(</w:t>
      </w:r>
      <w:r w:rsidR="003E43DA">
        <w:rPr>
          <w:rFonts w:cs="Arial"/>
        </w:rPr>
        <w:t xml:space="preserve">Exhibit </w:t>
      </w:r>
      <w:r>
        <w:rPr>
          <w:rFonts w:cs="Arial"/>
        </w:rPr>
        <w:t xml:space="preserve">A-1) </w:t>
      </w:r>
      <w:r w:rsidR="00DF21CC" w:rsidRPr="00722391">
        <w:rPr>
          <w:rFonts w:cs="Arial"/>
        </w:rPr>
        <w:t xml:space="preserve">Ordinance </w:t>
      </w:r>
      <w:r w:rsidR="003B4528">
        <w:t>23-XX</w:t>
      </w:r>
      <w:r w:rsidR="00DF21CC" w:rsidRPr="00722391">
        <w:rPr>
          <w:rFonts w:cs="Arial"/>
        </w:rPr>
        <w:t xml:space="preserve">, An Ordinance of the </w:t>
      </w:r>
      <w:r w:rsidR="00DF21CC">
        <w:rPr>
          <w:rFonts w:cs="Arial"/>
        </w:rPr>
        <w:t>Board of Supervisors</w:t>
      </w:r>
      <w:r w:rsidR="00DF21CC" w:rsidRPr="00722391">
        <w:rPr>
          <w:rFonts w:cs="Arial"/>
        </w:rPr>
        <w:t xml:space="preserve"> of the </w:t>
      </w:r>
      <w:r w:rsidR="00DF21CC">
        <w:rPr>
          <w:rFonts w:cs="Arial"/>
        </w:rPr>
        <w:t>County of Siskiyou</w:t>
      </w:r>
      <w:r w:rsidR="00DF21CC" w:rsidRPr="00722391">
        <w:rPr>
          <w:rFonts w:cs="Arial"/>
        </w:rPr>
        <w:t xml:space="preserve"> Adding Chapter </w:t>
      </w:r>
      <w:r w:rsidR="00DF21CC">
        <w:rPr>
          <w:rFonts w:cs="Arial"/>
        </w:rPr>
        <w:t>5</w:t>
      </w:r>
      <w:r w:rsidR="00DF21CC" w:rsidRPr="00722391">
        <w:rPr>
          <w:rFonts w:cs="Arial"/>
        </w:rPr>
        <w:t xml:space="preserve">, </w:t>
      </w:r>
      <w:r w:rsidR="00DF21CC">
        <w:rPr>
          <w:rFonts w:cs="Arial"/>
        </w:rPr>
        <w:t>Electric Vehicle Charging Stations</w:t>
      </w:r>
      <w:r w:rsidR="00DF21CC" w:rsidRPr="00722391">
        <w:rPr>
          <w:rFonts w:cs="Arial"/>
        </w:rPr>
        <w:t xml:space="preserve">, to Title </w:t>
      </w:r>
      <w:r w:rsidR="00DF21CC">
        <w:rPr>
          <w:rFonts w:cs="Arial"/>
        </w:rPr>
        <w:t>9</w:t>
      </w:r>
      <w:r w:rsidR="00DF21CC" w:rsidRPr="00722391">
        <w:rPr>
          <w:rFonts w:cs="Arial"/>
        </w:rPr>
        <w:t xml:space="preserve">, </w:t>
      </w:r>
      <w:r w:rsidR="00DF21CC">
        <w:rPr>
          <w:rFonts w:cs="Arial"/>
        </w:rPr>
        <w:t>Building Regulations</w:t>
      </w:r>
      <w:r w:rsidR="00DF21CC" w:rsidRPr="00722391">
        <w:rPr>
          <w:rFonts w:cs="Arial"/>
        </w:rPr>
        <w:t xml:space="preserve">, of the </w:t>
      </w:r>
      <w:r w:rsidR="00DF21CC">
        <w:rPr>
          <w:rFonts w:cs="Arial"/>
        </w:rPr>
        <w:t>Siskiyou County</w:t>
      </w:r>
      <w:r w:rsidR="00DF21CC" w:rsidRPr="00722391">
        <w:rPr>
          <w:rFonts w:cs="Arial"/>
        </w:rPr>
        <w:t xml:space="preserve"> Code</w:t>
      </w:r>
      <w:bookmarkEnd w:id="0"/>
    </w:p>
    <w:p w14:paraId="041ABAC8" w14:textId="7618CBC7" w:rsidR="00AC3956" w:rsidRPr="002A3A9F" w:rsidRDefault="008A40F3" w:rsidP="008A40F3">
      <w:pPr>
        <w:pStyle w:val="ListParagraph"/>
        <w:numPr>
          <w:ilvl w:val="0"/>
          <w:numId w:val="1"/>
        </w:numPr>
      </w:pPr>
      <w:r>
        <w:rPr>
          <w:rFonts w:cs="Arial"/>
        </w:rPr>
        <w:t>(</w:t>
      </w:r>
      <w:r w:rsidR="003E43DA">
        <w:rPr>
          <w:rFonts w:cs="Arial"/>
        </w:rPr>
        <w:t xml:space="preserve">Exhibit </w:t>
      </w:r>
      <w:r>
        <w:rPr>
          <w:rFonts w:cs="Arial"/>
        </w:rPr>
        <w:t xml:space="preserve">A-2) </w:t>
      </w:r>
      <w:r w:rsidR="00DF21CC" w:rsidRPr="003B4528">
        <w:rPr>
          <w:rFonts w:cs="Arial"/>
        </w:rPr>
        <w:t>AB 1236 EVCS Checklist</w:t>
      </w:r>
    </w:p>
    <w:sectPr w:rsidR="00AC3956" w:rsidRPr="002A3A9F" w:rsidSect="005F4F8E">
      <w:footerReference w:type="default" r:id="rId8"/>
      <w:headerReference w:type="first" r:id="rId9"/>
      <w:footerReference w:type="first" r:id="rId10"/>
      <w:pgSz w:w="12240" w:h="15840" w:code="1"/>
      <w:pgMar w:top="1008" w:right="1152" w:bottom="1152" w:left="1152"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8D8EAC" w14:textId="77777777" w:rsidR="0028425E" w:rsidRDefault="0028425E">
      <w:r>
        <w:separator/>
      </w:r>
    </w:p>
  </w:endnote>
  <w:endnote w:type="continuationSeparator" w:id="0">
    <w:p w14:paraId="0B0A8BCC" w14:textId="77777777" w:rsidR="0028425E" w:rsidRDefault="002842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G Omega">
    <w:altName w:val="Candara"/>
    <w:charset w:val="EE"/>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80AEC8" w14:textId="5356296E" w:rsidR="008406F4" w:rsidRDefault="00083CEB" w:rsidP="005F4F8E">
    <w:pPr>
      <w:pStyle w:val="Footer"/>
      <w:tabs>
        <w:tab w:val="clear" w:pos="4320"/>
        <w:tab w:val="clear" w:pos="8640"/>
        <w:tab w:val="right" w:pos="9900"/>
      </w:tabs>
    </w:pPr>
    <w:r>
      <w:tab/>
      <w:t xml:space="preserve">Page </w:t>
    </w:r>
    <w:r>
      <w:fldChar w:fldCharType="begin"/>
    </w:r>
    <w:r>
      <w:instrText xml:space="preserve"> PAGE  \* Arabic  \* MERGEFORMAT </w:instrText>
    </w:r>
    <w:r>
      <w:fldChar w:fldCharType="separate"/>
    </w:r>
    <w:r w:rsidR="00D96DFE">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296184" w14:textId="77777777" w:rsidR="00325DAD" w:rsidRPr="00D83622" w:rsidRDefault="00325DAD" w:rsidP="00D83622">
    <w:pPr>
      <w:pStyle w:val="Footer"/>
      <w:jc w:val="right"/>
      <w:rPr>
        <w:sz w:val="14"/>
        <w:szCs w:val="14"/>
      </w:rPr>
    </w:pPr>
  </w:p>
  <w:tbl>
    <w:tblPr>
      <w:tblW w:w="10890" w:type="dxa"/>
      <w:tblInd w:w="108" w:type="dxa"/>
      <w:tblBorders>
        <w:top w:val="single" w:sz="24" w:space="0" w:color="0000FF"/>
      </w:tblBorders>
      <w:tblLayout w:type="fixed"/>
      <w:tblLook w:val="0000" w:firstRow="0" w:lastRow="0" w:firstColumn="0" w:lastColumn="0" w:noHBand="0" w:noVBand="0"/>
    </w:tblPr>
    <w:tblGrid>
      <w:gridCol w:w="3330"/>
      <w:gridCol w:w="3690"/>
      <w:gridCol w:w="3870"/>
    </w:tblGrid>
    <w:tr w:rsidR="00325DAD" w:rsidRPr="00022441" w14:paraId="540DC0F2" w14:textId="77777777" w:rsidTr="002B79A8">
      <w:tc>
        <w:tcPr>
          <w:tcW w:w="3330" w:type="dxa"/>
        </w:tcPr>
        <w:p w14:paraId="2D8EE670" w14:textId="77777777" w:rsidR="002E5D70" w:rsidRDefault="002E5D70">
          <w:pPr>
            <w:pStyle w:val="Footer"/>
            <w:jc w:val="center"/>
            <w:rPr>
              <w:rFonts w:ascii="CG Omega" w:hAnsi="CG Omega" w:cs="Arial"/>
              <w:b/>
              <w:bCs/>
              <w:color w:val="0000FF"/>
              <w:sz w:val="16"/>
            </w:rPr>
          </w:pPr>
        </w:p>
        <w:p w14:paraId="5E2B164D" w14:textId="77777777" w:rsidR="00325DAD" w:rsidRPr="00022441" w:rsidRDefault="00325DAD">
          <w:pPr>
            <w:pStyle w:val="Footer"/>
            <w:jc w:val="center"/>
            <w:rPr>
              <w:rFonts w:ascii="CG Omega" w:hAnsi="CG Omega" w:cs="Arial"/>
              <w:b/>
              <w:bCs/>
              <w:color w:val="0000FF"/>
              <w:sz w:val="16"/>
            </w:rPr>
          </w:pPr>
          <w:r w:rsidRPr="00022441">
            <w:rPr>
              <w:rFonts w:ascii="CG Omega" w:hAnsi="CG Omega" w:cs="Arial"/>
              <w:b/>
              <w:bCs/>
              <w:color w:val="0000FF"/>
              <w:sz w:val="16"/>
            </w:rPr>
            <w:t>BUILDING</w:t>
          </w:r>
        </w:p>
        <w:p w14:paraId="360369FB" w14:textId="77777777" w:rsidR="00CC3F79" w:rsidRDefault="00325DAD" w:rsidP="00CC3F79">
          <w:pPr>
            <w:pStyle w:val="Footer"/>
            <w:jc w:val="center"/>
            <w:rPr>
              <w:rFonts w:ascii="CG Omega" w:hAnsi="CG Omega" w:cs="Arial"/>
              <w:b/>
              <w:bCs/>
              <w:color w:val="0000FF"/>
              <w:sz w:val="16"/>
            </w:rPr>
          </w:pPr>
          <w:r w:rsidRPr="00022441">
            <w:rPr>
              <w:rFonts w:ascii="CG Omega" w:hAnsi="CG Omega" w:cs="Arial"/>
              <w:b/>
              <w:bCs/>
              <w:color w:val="0000FF"/>
              <w:sz w:val="16"/>
            </w:rPr>
            <w:t>Michael Crawford</w:t>
          </w:r>
        </w:p>
        <w:p w14:paraId="3C058C23" w14:textId="77777777" w:rsidR="00325DAD" w:rsidRPr="00CC3F79" w:rsidRDefault="00325DAD" w:rsidP="00CC3F79">
          <w:pPr>
            <w:pStyle w:val="Footer"/>
            <w:jc w:val="center"/>
            <w:rPr>
              <w:rFonts w:ascii="CG Omega" w:hAnsi="CG Omega" w:cs="Arial"/>
              <w:color w:val="0000FF"/>
              <w:sz w:val="16"/>
            </w:rPr>
          </w:pPr>
          <w:r w:rsidRPr="00022441">
            <w:rPr>
              <w:rFonts w:ascii="CG Omega" w:hAnsi="CG Omega" w:cs="Arial"/>
              <w:b/>
              <w:bCs/>
              <w:color w:val="0000FF"/>
              <w:sz w:val="16"/>
            </w:rPr>
            <w:t>Deputy Director</w:t>
          </w:r>
        </w:p>
      </w:tc>
      <w:tc>
        <w:tcPr>
          <w:tcW w:w="3690" w:type="dxa"/>
        </w:tcPr>
        <w:p w14:paraId="3BDDFF45" w14:textId="77777777" w:rsidR="002E5D70" w:rsidRDefault="002E5D70">
          <w:pPr>
            <w:pStyle w:val="Footer"/>
            <w:jc w:val="center"/>
            <w:rPr>
              <w:rFonts w:ascii="CG Omega" w:hAnsi="CG Omega" w:cs="Arial"/>
              <w:b/>
              <w:bCs/>
              <w:color w:val="0000FF"/>
              <w:sz w:val="16"/>
            </w:rPr>
          </w:pPr>
        </w:p>
        <w:p w14:paraId="4E96CAC3" w14:textId="77777777" w:rsidR="00325DAD" w:rsidRPr="00022441" w:rsidRDefault="00325DAD">
          <w:pPr>
            <w:pStyle w:val="Footer"/>
            <w:jc w:val="center"/>
            <w:rPr>
              <w:rFonts w:ascii="CG Omega" w:hAnsi="CG Omega" w:cs="Arial"/>
              <w:b/>
              <w:bCs/>
              <w:color w:val="0000FF"/>
              <w:sz w:val="16"/>
            </w:rPr>
          </w:pPr>
          <w:r w:rsidRPr="00022441">
            <w:rPr>
              <w:rFonts w:ascii="CG Omega" w:hAnsi="CG Omega" w:cs="Arial"/>
              <w:b/>
              <w:bCs/>
              <w:color w:val="0000FF"/>
              <w:sz w:val="16"/>
            </w:rPr>
            <w:t>ENVIRONMENTAL HEALTH</w:t>
          </w:r>
        </w:p>
        <w:p w14:paraId="09ED8CBC" w14:textId="77777777" w:rsidR="00325DAD" w:rsidRPr="00022441" w:rsidRDefault="005658EE">
          <w:pPr>
            <w:pStyle w:val="Footer"/>
            <w:jc w:val="center"/>
            <w:rPr>
              <w:rFonts w:ascii="CG Omega" w:hAnsi="CG Omega" w:cs="Arial"/>
              <w:b/>
              <w:bCs/>
              <w:color w:val="0000FF"/>
              <w:sz w:val="16"/>
            </w:rPr>
          </w:pPr>
          <w:r>
            <w:rPr>
              <w:rFonts w:ascii="CG Omega" w:hAnsi="CG Omega" w:cs="Arial"/>
              <w:b/>
              <w:bCs/>
              <w:color w:val="0000FF"/>
              <w:sz w:val="16"/>
            </w:rPr>
            <w:t>Rick Dean</w:t>
          </w:r>
        </w:p>
        <w:p w14:paraId="793CBF5E" w14:textId="77777777" w:rsidR="00325DAD" w:rsidRPr="00CC3F79" w:rsidRDefault="00325DAD" w:rsidP="00CC3F79">
          <w:pPr>
            <w:pStyle w:val="Footer"/>
            <w:jc w:val="center"/>
            <w:rPr>
              <w:rFonts w:ascii="CG Omega" w:hAnsi="CG Omega" w:cs="Arial"/>
              <w:color w:val="0000FF"/>
              <w:sz w:val="16"/>
            </w:rPr>
          </w:pPr>
          <w:r w:rsidRPr="00022441">
            <w:rPr>
              <w:rFonts w:ascii="CG Omega" w:hAnsi="CG Omega" w:cs="Arial"/>
              <w:b/>
              <w:bCs/>
              <w:color w:val="0000FF"/>
              <w:sz w:val="16"/>
            </w:rPr>
            <w:t>Deputy Director</w:t>
          </w:r>
        </w:p>
      </w:tc>
      <w:tc>
        <w:tcPr>
          <w:tcW w:w="3870" w:type="dxa"/>
        </w:tcPr>
        <w:p w14:paraId="2A866665" w14:textId="77777777" w:rsidR="002E5D70" w:rsidRDefault="002E5D70">
          <w:pPr>
            <w:pStyle w:val="Footer"/>
            <w:jc w:val="center"/>
            <w:rPr>
              <w:rFonts w:ascii="CG Omega" w:hAnsi="CG Omega" w:cs="Arial"/>
              <w:b/>
              <w:bCs/>
              <w:color w:val="0000FF"/>
              <w:sz w:val="16"/>
            </w:rPr>
          </w:pPr>
        </w:p>
        <w:p w14:paraId="0113043E" w14:textId="77777777" w:rsidR="00325DAD" w:rsidRPr="00022441" w:rsidRDefault="00325DAD">
          <w:pPr>
            <w:pStyle w:val="Footer"/>
            <w:jc w:val="center"/>
            <w:rPr>
              <w:rFonts w:ascii="CG Omega" w:hAnsi="CG Omega" w:cs="Arial"/>
              <w:b/>
              <w:bCs/>
              <w:color w:val="0000FF"/>
              <w:sz w:val="16"/>
            </w:rPr>
          </w:pPr>
          <w:r w:rsidRPr="00022441">
            <w:rPr>
              <w:rFonts w:ascii="CG Omega" w:hAnsi="CG Omega" w:cs="Arial"/>
              <w:b/>
              <w:bCs/>
              <w:color w:val="0000FF"/>
              <w:sz w:val="16"/>
            </w:rPr>
            <w:t>PLANNING</w:t>
          </w:r>
        </w:p>
        <w:p w14:paraId="51965FF1" w14:textId="77777777" w:rsidR="00325DAD" w:rsidRPr="00022441" w:rsidRDefault="00C55C94">
          <w:pPr>
            <w:pStyle w:val="Footer"/>
            <w:jc w:val="center"/>
            <w:rPr>
              <w:rFonts w:ascii="CG Omega" w:hAnsi="CG Omega" w:cs="Arial"/>
              <w:b/>
              <w:bCs/>
              <w:color w:val="0000FF"/>
              <w:sz w:val="16"/>
            </w:rPr>
          </w:pPr>
          <w:r>
            <w:rPr>
              <w:rFonts w:ascii="CG Omega" w:hAnsi="CG Omega" w:cs="Arial"/>
              <w:b/>
              <w:bCs/>
              <w:color w:val="0000FF"/>
              <w:sz w:val="16"/>
            </w:rPr>
            <w:t xml:space="preserve">Christy Cummings </w:t>
          </w:r>
          <w:r w:rsidR="005658EE">
            <w:rPr>
              <w:rFonts w:ascii="CG Omega" w:hAnsi="CG Omega" w:cs="Arial"/>
              <w:b/>
              <w:bCs/>
              <w:color w:val="0000FF"/>
              <w:sz w:val="16"/>
            </w:rPr>
            <w:t>Dawson</w:t>
          </w:r>
        </w:p>
        <w:p w14:paraId="10EB7AD8" w14:textId="77777777" w:rsidR="00325DAD" w:rsidRPr="00CC3F79" w:rsidRDefault="00325DAD" w:rsidP="00CC3F79">
          <w:pPr>
            <w:pStyle w:val="Footer"/>
            <w:jc w:val="center"/>
            <w:rPr>
              <w:rFonts w:ascii="CG Omega" w:hAnsi="CG Omega" w:cs="Arial"/>
              <w:color w:val="0000FF"/>
              <w:sz w:val="16"/>
            </w:rPr>
          </w:pPr>
          <w:r w:rsidRPr="00022441">
            <w:rPr>
              <w:rFonts w:ascii="CG Omega" w:hAnsi="CG Omega" w:cs="Arial"/>
              <w:b/>
              <w:bCs/>
              <w:color w:val="0000FF"/>
              <w:sz w:val="16"/>
            </w:rPr>
            <w:t>Deputy Director</w:t>
          </w:r>
        </w:p>
        <w:p w14:paraId="34D46AB0" w14:textId="77777777" w:rsidR="00325DAD" w:rsidRPr="00022441" w:rsidRDefault="00325DAD">
          <w:pPr>
            <w:pStyle w:val="Footer"/>
            <w:jc w:val="center"/>
            <w:rPr>
              <w:rFonts w:ascii="CG Omega" w:hAnsi="CG Omega" w:cs="Arial"/>
              <w:bCs/>
              <w:color w:val="0000FF"/>
              <w:sz w:val="14"/>
              <w:szCs w:val="14"/>
            </w:rPr>
          </w:pPr>
        </w:p>
      </w:tc>
    </w:tr>
  </w:tbl>
  <w:p w14:paraId="2EAFEA0B" w14:textId="77777777" w:rsidR="00325DAD" w:rsidRDefault="00325DAD" w:rsidP="008406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CF04EC" w14:textId="77777777" w:rsidR="0028425E" w:rsidRDefault="0028425E">
      <w:r>
        <w:separator/>
      </w:r>
    </w:p>
  </w:footnote>
  <w:footnote w:type="continuationSeparator" w:id="0">
    <w:p w14:paraId="417D2184" w14:textId="77777777" w:rsidR="0028425E" w:rsidRDefault="002842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08" w:type="dxa"/>
      <w:tblLayout w:type="fixed"/>
      <w:tblLook w:val="01E0" w:firstRow="1" w:lastRow="1" w:firstColumn="1" w:lastColumn="1" w:noHBand="0" w:noVBand="0"/>
    </w:tblPr>
    <w:tblGrid>
      <w:gridCol w:w="2160"/>
      <w:gridCol w:w="6300"/>
      <w:gridCol w:w="2556"/>
    </w:tblGrid>
    <w:tr w:rsidR="00325DAD" w14:paraId="261AA55A" w14:textId="77777777">
      <w:trPr>
        <w:cantSplit/>
        <w:trHeight w:val="720"/>
      </w:trPr>
      <w:tc>
        <w:tcPr>
          <w:tcW w:w="2160" w:type="dxa"/>
          <w:vMerge w:val="restart"/>
        </w:tcPr>
        <w:p w14:paraId="41A4FF1F" w14:textId="632FC451" w:rsidR="00325DAD" w:rsidRDefault="00785500">
          <w:pPr>
            <w:pStyle w:val="Header"/>
            <w:rPr>
              <w:color w:val="0000FF"/>
            </w:rPr>
          </w:pPr>
          <w:r>
            <w:rPr>
              <w:rFonts w:ascii="CG Omega" w:hAnsi="CG Omega" w:cs="Arial"/>
              <w:b/>
              <w:caps/>
              <w:noProof/>
              <w:color w:val="0000FF"/>
              <w:sz w:val="18"/>
              <w:szCs w:val="22"/>
            </w:rPr>
            <mc:AlternateContent>
              <mc:Choice Requires="wps">
                <w:drawing>
                  <wp:anchor distT="0" distB="0" distL="114300" distR="114300" simplePos="0" relativeHeight="251657216" behindDoc="0" locked="0" layoutInCell="1" allowOverlap="1" wp14:anchorId="13D1B9A0" wp14:editId="130C8AA6">
                    <wp:simplePos x="0" y="0"/>
                    <wp:positionH relativeFrom="column">
                      <wp:posOffset>1303020</wp:posOffset>
                    </wp:positionH>
                    <wp:positionV relativeFrom="paragraph">
                      <wp:posOffset>510540</wp:posOffset>
                    </wp:positionV>
                    <wp:extent cx="5557520" cy="0"/>
                    <wp:effectExtent l="17145" t="15240" r="16510" b="2286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557520" cy="0"/>
                            </a:xfrm>
                            <a:prstGeom prst="line">
                              <a:avLst/>
                            </a:prstGeom>
                            <a:noFill/>
                            <a:ln w="28575">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195E3A89" id="Line 3" o:spid="_x0000_s1026" style="position:absolute;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2.6pt,40.2pt" to="540.2pt,4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" strokecolor="blue" strokeweight="2.25pt"/>
                </w:pict>
              </mc:Fallback>
            </mc:AlternateContent>
          </w:r>
        </w:p>
      </w:tc>
      <w:tc>
        <w:tcPr>
          <w:tcW w:w="8856" w:type="dxa"/>
          <w:gridSpan w:val="2"/>
          <w:vAlign w:val="bottom"/>
        </w:tcPr>
        <w:p w14:paraId="71DC28EB" w14:textId="77777777" w:rsidR="00325DAD" w:rsidRPr="00022441" w:rsidRDefault="00501F16">
          <w:pPr>
            <w:pStyle w:val="Header"/>
            <w:rPr>
              <w:rFonts w:ascii="CG Omega" w:hAnsi="CG Omega" w:cs="Arial"/>
              <w:b/>
              <w:color w:val="0000FF"/>
              <w:sz w:val="36"/>
              <w:szCs w:val="36"/>
            </w:rPr>
          </w:pPr>
          <w:r>
            <w:rPr>
              <w:rFonts w:ascii="CG Omega" w:hAnsi="CG Omega" w:cs="Arial"/>
              <w:b/>
              <w:color w:val="0000FF"/>
              <w:sz w:val="36"/>
              <w:szCs w:val="36"/>
            </w:rPr>
            <w:t xml:space="preserve">            </w:t>
          </w:r>
          <w:r w:rsidR="00325DAD" w:rsidRPr="00022441">
            <w:rPr>
              <w:rFonts w:ascii="CG Omega" w:hAnsi="CG Omega" w:cs="Arial"/>
              <w:b/>
              <w:color w:val="0000FF"/>
              <w:sz w:val="36"/>
              <w:szCs w:val="36"/>
            </w:rPr>
            <w:t>COUNTY OF SISKIYOU</w:t>
          </w:r>
          <w:r w:rsidR="002E5D70">
            <w:rPr>
              <w:rFonts w:ascii="CG Omega" w:hAnsi="CG Omega" w:cs="Arial"/>
              <w:b/>
              <w:color w:val="0000FF"/>
              <w:sz w:val="36"/>
              <w:szCs w:val="36"/>
            </w:rPr>
            <w:softHyphen/>
          </w:r>
        </w:p>
      </w:tc>
    </w:tr>
    <w:tr w:rsidR="00325DAD" w14:paraId="3D2EA3F8" w14:textId="77777777">
      <w:trPr>
        <w:cantSplit/>
        <w:trHeight w:val="1170"/>
      </w:trPr>
      <w:tc>
        <w:tcPr>
          <w:tcW w:w="2160" w:type="dxa"/>
          <w:vMerge/>
        </w:tcPr>
        <w:p w14:paraId="67462969" w14:textId="77777777" w:rsidR="00325DAD" w:rsidRDefault="00325DAD">
          <w:pPr>
            <w:pStyle w:val="Header"/>
          </w:pPr>
        </w:p>
      </w:tc>
      <w:tc>
        <w:tcPr>
          <w:tcW w:w="6300" w:type="dxa"/>
          <w:vAlign w:val="center"/>
        </w:tcPr>
        <w:p w14:paraId="09AF986F" w14:textId="77777777" w:rsidR="00A24AD9" w:rsidRDefault="00A24AD9">
          <w:pPr>
            <w:pStyle w:val="Header"/>
            <w:jc w:val="center"/>
            <w:rPr>
              <w:rFonts w:ascii="CG Omega" w:hAnsi="CG Omega" w:cs="Arial"/>
              <w:b/>
              <w:caps/>
              <w:color w:val="0000FF"/>
              <w:sz w:val="18"/>
              <w:szCs w:val="22"/>
            </w:rPr>
          </w:pPr>
        </w:p>
        <w:p w14:paraId="30779465" w14:textId="77777777" w:rsidR="00A24AD9" w:rsidRPr="00A24AD9" w:rsidRDefault="00325DAD" w:rsidP="00A24AD9">
          <w:pPr>
            <w:pStyle w:val="Header"/>
            <w:jc w:val="center"/>
            <w:rPr>
              <w:rFonts w:ascii="CG Omega" w:hAnsi="CG Omega" w:cs="Arial"/>
              <w:b/>
              <w:caps/>
              <w:color w:val="0000FF"/>
              <w:sz w:val="18"/>
              <w:szCs w:val="22"/>
            </w:rPr>
          </w:pPr>
          <w:r w:rsidRPr="00022441">
            <w:rPr>
              <w:rFonts w:ascii="CG Omega" w:hAnsi="CG Omega" w:cs="Arial"/>
              <w:b/>
              <w:caps/>
              <w:color w:val="0000FF"/>
              <w:sz w:val="18"/>
              <w:szCs w:val="22"/>
            </w:rPr>
            <w:t>Community Development Department</w:t>
          </w:r>
        </w:p>
        <w:p w14:paraId="7684B7C3" w14:textId="77777777" w:rsidR="00325DAD" w:rsidRPr="002B79A8" w:rsidRDefault="00325DAD" w:rsidP="002B79A8">
          <w:pPr>
            <w:pStyle w:val="Header"/>
            <w:jc w:val="center"/>
            <w:rPr>
              <w:rFonts w:ascii="CG Omega" w:hAnsi="CG Omega" w:cs="Arial"/>
              <w:b/>
              <w:bCs/>
              <w:color w:val="0000FF"/>
              <w:sz w:val="18"/>
            </w:rPr>
          </w:pPr>
          <w:r w:rsidRPr="00022441">
            <w:rPr>
              <w:rFonts w:ascii="CG Omega" w:hAnsi="CG Omega" w:cs="Arial"/>
              <w:b/>
              <w:bCs/>
              <w:color w:val="0000FF"/>
              <w:sz w:val="18"/>
            </w:rPr>
            <w:t xml:space="preserve">Building </w:t>
          </w:r>
          <w:r w:rsidRPr="00022441">
            <w:rPr>
              <w:rFonts w:ascii="CG Omega" w:hAnsi="CG Omega" w:cs="Arial"/>
              <w:b/>
              <w:bCs/>
              <w:color w:val="0000FF"/>
              <w:sz w:val="18"/>
            </w:rPr>
            <w:sym w:font="Symbol" w:char="F0A8"/>
          </w:r>
          <w:r w:rsidRPr="00022441">
            <w:rPr>
              <w:rFonts w:ascii="CG Omega" w:hAnsi="CG Omega" w:cs="Arial"/>
              <w:b/>
              <w:bCs/>
              <w:color w:val="0000FF"/>
              <w:sz w:val="18"/>
            </w:rPr>
            <w:t xml:space="preserve"> Environmental Health </w:t>
          </w:r>
          <w:r w:rsidRPr="00022441">
            <w:rPr>
              <w:rFonts w:ascii="CG Omega" w:hAnsi="CG Omega" w:cs="Arial"/>
              <w:b/>
              <w:bCs/>
              <w:color w:val="0000FF"/>
              <w:sz w:val="18"/>
            </w:rPr>
            <w:sym w:font="Symbol" w:char="F0A8"/>
          </w:r>
          <w:r>
            <w:rPr>
              <w:rFonts w:ascii="CG Omega" w:hAnsi="CG Omega" w:cs="Arial"/>
              <w:b/>
              <w:bCs/>
              <w:color w:val="0000FF"/>
              <w:sz w:val="18"/>
            </w:rPr>
            <w:t xml:space="preserve"> </w:t>
          </w:r>
          <w:r w:rsidRPr="00022441">
            <w:rPr>
              <w:rFonts w:ascii="CG Omega" w:hAnsi="CG Omega" w:cs="Arial"/>
              <w:b/>
              <w:bCs/>
              <w:color w:val="0000FF"/>
              <w:sz w:val="18"/>
            </w:rPr>
            <w:t>Planning</w:t>
          </w:r>
        </w:p>
        <w:p w14:paraId="5C8AA235" w14:textId="77777777" w:rsidR="00325DAD" w:rsidRPr="00022441" w:rsidRDefault="00325DAD">
          <w:pPr>
            <w:pStyle w:val="Header"/>
            <w:jc w:val="center"/>
            <w:rPr>
              <w:rFonts w:ascii="CG Omega" w:hAnsi="CG Omega" w:cs="Arial"/>
              <w:color w:val="0000FF"/>
              <w:sz w:val="18"/>
              <w:szCs w:val="18"/>
            </w:rPr>
          </w:pPr>
          <w:r w:rsidRPr="00022441">
            <w:rPr>
              <w:rFonts w:ascii="CG Omega" w:hAnsi="CG Omega" w:cs="Arial"/>
              <w:color w:val="0000FF"/>
              <w:sz w:val="18"/>
              <w:szCs w:val="18"/>
            </w:rPr>
            <w:t>806 South Main Street∙ Yreka, California 96097</w:t>
          </w:r>
        </w:p>
        <w:p w14:paraId="4D7DBA86" w14:textId="77777777" w:rsidR="00325DAD" w:rsidRPr="00022441" w:rsidRDefault="00325DAD">
          <w:pPr>
            <w:pStyle w:val="Header"/>
            <w:jc w:val="center"/>
            <w:rPr>
              <w:rFonts w:ascii="CG Omega" w:hAnsi="CG Omega" w:cs="Arial"/>
              <w:color w:val="0000FF"/>
              <w:sz w:val="18"/>
              <w:szCs w:val="18"/>
            </w:rPr>
          </w:pPr>
          <w:r w:rsidRPr="00022441">
            <w:rPr>
              <w:rFonts w:ascii="CG Omega" w:hAnsi="CG Omega" w:cs="Arial"/>
              <w:color w:val="0000FF"/>
              <w:sz w:val="18"/>
              <w:szCs w:val="18"/>
            </w:rPr>
            <w:t>Phone: (530) 841-2100 ∙ Fax: (530) 841-4076</w:t>
          </w:r>
        </w:p>
        <w:p w14:paraId="6B697667" w14:textId="77777777" w:rsidR="00325DAD" w:rsidRPr="00022441" w:rsidRDefault="00325DAD">
          <w:pPr>
            <w:pStyle w:val="Header"/>
            <w:jc w:val="center"/>
            <w:rPr>
              <w:rFonts w:ascii="CG Omega" w:hAnsi="CG Omega"/>
              <w:color w:val="0000FF"/>
              <w:sz w:val="18"/>
              <w:szCs w:val="18"/>
            </w:rPr>
          </w:pPr>
          <w:r w:rsidRPr="00022441">
            <w:rPr>
              <w:rFonts w:ascii="CG Omega" w:hAnsi="CG Omega" w:cs="Arial"/>
              <w:color w:val="0000FF"/>
              <w:sz w:val="18"/>
              <w:szCs w:val="18"/>
            </w:rPr>
            <w:t>www.co.siskiyou.ca.us/phs</w:t>
          </w:r>
        </w:p>
      </w:tc>
      <w:tc>
        <w:tcPr>
          <w:tcW w:w="2556" w:type="dxa"/>
          <w:vAlign w:val="center"/>
        </w:tcPr>
        <w:p w14:paraId="47F03172" w14:textId="77777777" w:rsidR="00A24AD9" w:rsidRPr="00A6613C" w:rsidRDefault="00034D93">
          <w:pPr>
            <w:pStyle w:val="Header"/>
            <w:jc w:val="right"/>
            <w:rPr>
              <w:rFonts w:ascii="CG Omega" w:hAnsi="CG Omega" w:cs="Arial"/>
              <w:b/>
              <w:color w:val="0000FF"/>
              <w:sz w:val="18"/>
              <w:szCs w:val="18"/>
            </w:rPr>
          </w:pPr>
          <w:r>
            <w:rPr>
              <w:rFonts w:ascii="CG Omega" w:hAnsi="CG Omega" w:cs="Arial"/>
              <w:b/>
              <w:color w:val="0000FF"/>
              <w:sz w:val="18"/>
              <w:szCs w:val="18"/>
            </w:rPr>
            <w:t>VACANT</w:t>
          </w:r>
        </w:p>
        <w:p w14:paraId="64A5CF22" w14:textId="77777777" w:rsidR="00325DAD" w:rsidRPr="00A6613C" w:rsidRDefault="003E536B">
          <w:pPr>
            <w:pStyle w:val="Header"/>
            <w:jc w:val="right"/>
            <w:rPr>
              <w:rFonts w:ascii="CG Omega" w:hAnsi="CG Omega" w:cs="Arial"/>
              <w:color w:val="0000FF"/>
              <w:sz w:val="18"/>
              <w:szCs w:val="18"/>
            </w:rPr>
          </w:pPr>
          <w:r w:rsidRPr="00A6613C">
            <w:rPr>
              <w:rFonts w:ascii="CG Omega" w:hAnsi="CG Omega" w:cs="Arial"/>
              <w:b/>
              <w:color w:val="0000FF"/>
              <w:sz w:val="18"/>
              <w:szCs w:val="18"/>
            </w:rPr>
            <w:t xml:space="preserve"> </w:t>
          </w:r>
          <w:r w:rsidRPr="00A6613C">
            <w:rPr>
              <w:rFonts w:ascii="CG Omega" w:hAnsi="CG Omega" w:cs="Arial"/>
              <w:color w:val="0000FF"/>
              <w:sz w:val="18"/>
              <w:szCs w:val="18"/>
            </w:rPr>
            <w:t>D</w:t>
          </w:r>
          <w:r w:rsidR="00325DAD" w:rsidRPr="00A6613C">
            <w:rPr>
              <w:rFonts w:ascii="CG Omega" w:hAnsi="CG Omega" w:cs="Arial"/>
              <w:color w:val="0000FF"/>
              <w:sz w:val="18"/>
              <w:szCs w:val="18"/>
            </w:rPr>
            <w:t>IRECTOR</w:t>
          </w:r>
        </w:p>
        <w:p w14:paraId="48083AB2" w14:textId="77777777" w:rsidR="00325DAD" w:rsidRPr="00A6613C" w:rsidRDefault="00236673">
          <w:pPr>
            <w:pStyle w:val="Header"/>
            <w:jc w:val="right"/>
            <w:rPr>
              <w:rFonts w:ascii="CG Omega" w:hAnsi="CG Omega" w:cs="Arial"/>
              <w:b/>
              <w:color w:val="0000FF"/>
              <w:sz w:val="18"/>
              <w:szCs w:val="18"/>
            </w:rPr>
          </w:pPr>
          <w:r w:rsidRPr="00A6613C">
            <w:rPr>
              <w:rFonts w:ascii="CG Omega" w:hAnsi="CG Omega" w:cs="Arial"/>
              <w:b/>
              <w:color w:val="0000FF"/>
              <w:sz w:val="18"/>
              <w:szCs w:val="18"/>
            </w:rPr>
            <w:t>STEPHEN KOLPACOFF, MD</w:t>
          </w:r>
        </w:p>
        <w:p w14:paraId="7EC0955A" w14:textId="77777777" w:rsidR="00325DAD" w:rsidRPr="00022441" w:rsidRDefault="00A6613C">
          <w:pPr>
            <w:pStyle w:val="Header"/>
            <w:jc w:val="right"/>
            <w:rPr>
              <w:rFonts w:ascii="CG Omega" w:hAnsi="CG Omega"/>
              <w:color w:val="0000FF"/>
              <w:sz w:val="18"/>
              <w:szCs w:val="22"/>
            </w:rPr>
          </w:pPr>
          <w:r w:rsidRPr="00A6613C">
            <w:rPr>
              <w:rFonts w:ascii="CG Omega" w:hAnsi="CG Omega"/>
              <w:color w:val="0000FF"/>
              <w:sz w:val="18"/>
              <w:szCs w:val="18"/>
            </w:rPr>
            <w:t>PUBLIC HEALTH OFFICER</w:t>
          </w:r>
        </w:p>
      </w:tc>
    </w:tr>
  </w:tbl>
  <w:p w14:paraId="415527C0" w14:textId="0850FFED" w:rsidR="00325DAD" w:rsidRDefault="00785500">
    <w:pPr>
      <w:pStyle w:val="Header"/>
    </w:pPr>
    <w:r>
      <w:rPr>
        <w:noProof/>
      </w:rPr>
      <w:drawing>
        <wp:anchor distT="0" distB="0" distL="114300" distR="114300" simplePos="0" relativeHeight="251658240" behindDoc="0" locked="0" layoutInCell="1" allowOverlap="1" wp14:anchorId="6FCAF8C7" wp14:editId="793884F1">
          <wp:simplePos x="0" y="0"/>
          <wp:positionH relativeFrom="margin">
            <wp:posOffset>70485</wp:posOffset>
          </wp:positionH>
          <wp:positionV relativeFrom="margin">
            <wp:posOffset>-1530985</wp:posOffset>
          </wp:positionV>
          <wp:extent cx="1230630" cy="1154430"/>
          <wp:effectExtent l="0" t="0" r="0" b="0"/>
          <wp:wrapSquare wrapText="bothSides"/>
          <wp:docPr id="4" name="Picture 4" descr="S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i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0630" cy="115443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E0129E"/>
    <w:multiLevelType w:val="hybridMultilevel"/>
    <w:tmpl w:val="E11CB4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542693"/>
    <w:multiLevelType w:val="hybridMultilevel"/>
    <w:tmpl w:val="2BB654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077CEB"/>
    <w:multiLevelType w:val="hybridMultilevel"/>
    <w:tmpl w:val="93FCA160"/>
    <w:lvl w:ilvl="0" w:tplc="00A2A49C">
      <w:start w:val="1"/>
      <w:numFmt w:val="upperLetter"/>
      <w:lvlText w:val="%1."/>
      <w:lvlJc w:val="left"/>
      <w:pPr>
        <w:ind w:left="804" w:hanging="44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F726D4"/>
    <w:multiLevelType w:val="hybridMultilevel"/>
    <w:tmpl w:val="7AFA42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522AD5"/>
    <w:multiLevelType w:val="hybridMultilevel"/>
    <w:tmpl w:val="B9B60D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750900"/>
    <w:multiLevelType w:val="hybridMultilevel"/>
    <w:tmpl w:val="E370FC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61379E"/>
    <w:multiLevelType w:val="hybridMultilevel"/>
    <w:tmpl w:val="739224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8E0393A"/>
    <w:multiLevelType w:val="hybridMultilevel"/>
    <w:tmpl w:val="0ACC9AE8"/>
    <w:lvl w:ilvl="0" w:tplc="04090015">
      <w:start w:val="1"/>
      <w:numFmt w:val="upperLetter"/>
      <w:lvlText w:val="%1."/>
      <w:lvlJc w:val="left"/>
      <w:pPr>
        <w:ind w:left="720" w:hanging="360"/>
      </w:pPr>
      <w:rPr>
        <w:rFonts w:hint="default"/>
        <w:b w:val="0"/>
        <w:bCs/>
        <w:w w:val="106"/>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5DC63A1"/>
    <w:multiLevelType w:val="hybridMultilevel"/>
    <w:tmpl w:val="ED7C2D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CDE4559"/>
    <w:multiLevelType w:val="hybridMultilevel"/>
    <w:tmpl w:val="49ACD7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77176DA"/>
    <w:multiLevelType w:val="hybridMultilevel"/>
    <w:tmpl w:val="C6E27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02075057">
    <w:abstractNumId w:val="7"/>
  </w:num>
  <w:num w:numId="2" w16cid:durableId="72555598">
    <w:abstractNumId w:val="1"/>
  </w:num>
  <w:num w:numId="3" w16cid:durableId="1249727483">
    <w:abstractNumId w:val="10"/>
  </w:num>
  <w:num w:numId="4" w16cid:durableId="926889787">
    <w:abstractNumId w:val="5"/>
  </w:num>
  <w:num w:numId="5" w16cid:durableId="546068920">
    <w:abstractNumId w:val="8"/>
  </w:num>
  <w:num w:numId="6" w16cid:durableId="1708484411">
    <w:abstractNumId w:val="9"/>
  </w:num>
  <w:num w:numId="7" w16cid:durableId="2003770988">
    <w:abstractNumId w:val="0"/>
  </w:num>
  <w:num w:numId="8" w16cid:durableId="1366129460">
    <w:abstractNumId w:val="4"/>
  </w:num>
  <w:num w:numId="9" w16cid:durableId="1048073237">
    <w:abstractNumId w:val="2"/>
  </w:num>
  <w:num w:numId="10" w16cid:durableId="221404079">
    <w:abstractNumId w:val="3"/>
  </w:num>
  <w:num w:numId="11" w16cid:durableId="2103137510">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4032"/>
    <w:rsid w:val="00000C1C"/>
    <w:rsid w:val="000128C6"/>
    <w:rsid w:val="0001545A"/>
    <w:rsid w:val="000173F9"/>
    <w:rsid w:val="0002179D"/>
    <w:rsid w:val="00022441"/>
    <w:rsid w:val="00024F5B"/>
    <w:rsid w:val="00026AD9"/>
    <w:rsid w:val="00032BEB"/>
    <w:rsid w:val="000335DB"/>
    <w:rsid w:val="00034D93"/>
    <w:rsid w:val="00035E84"/>
    <w:rsid w:val="000414DB"/>
    <w:rsid w:val="000414F9"/>
    <w:rsid w:val="00043B8C"/>
    <w:rsid w:val="0004737E"/>
    <w:rsid w:val="00056059"/>
    <w:rsid w:val="0007573F"/>
    <w:rsid w:val="00076434"/>
    <w:rsid w:val="000775DA"/>
    <w:rsid w:val="00083CEB"/>
    <w:rsid w:val="000851FB"/>
    <w:rsid w:val="00085FA3"/>
    <w:rsid w:val="000A3E9E"/>
    <w:rsid w:val="000A6252"/>
    <w:rsid w:val="000A7472"/>
    <w:rsid w:val="000B0CF3"/>
    <w:rsid w:val="000C7E47"/>
    <w:rsid w:val="000D2640"/>
    <w:rsid w:val="000E6CB3"/>
    <w:rsid w:val="000F3CBB"/>
    <w:rsid w:val="000F7471"/>
    <w:rsid w:val="00107009"/>
    <w:rsid w:val="0011207D"/>
    <w:rsid w:val="001154C3"/>
    <w:rsid w:val="00121A09"/>
    <w:rsid w:val="00124596"/>
    <w:rsid w:val="00124746"/>
    <w:rsid w:val="001319F9"/>
    <w:rsid w:val="00132172"/>
    <w:rsid w:val="0014513F"/>
    <w:rsid w:val="00154FE8"/>
    <w:rsid w:val="00162F61"/>
    <w:rsid w:val="0017292F"/>
    <w:rsid w:val="001816A6"/>
    <w:rsid w:val="00182E63"/>
    <w:rsid w:val="00185F26"/>
    <w:rsid w:val="001964C1"/>
    <w:rsid w:val="001A030E"/>
    <w:rsid w:val="001A0743"/>
    <w:rsid w:val="001A3E27"/>
    <w:rsid w:val="001B1916"/>
    <w:rsid w:val="001B40C8"/>
    <w:rsid w:val="001B5780"/>
    <w:rsid w:val="001B719D"/>
    <w:rsid w:val="001C2CF7"/>
    <w:rsid w:val="001C368F"/>
    <w:rsid w:val="001C48C0"/>
    <w:rsid w:val="001C6571"/>
    <w:rsid w:val="001D2DC5"/>
    <w:rsid w:val="001E0243"/>
    <w:rsid w:val="001E1E4F"/>
    <w:rsid w:val="001E6DE7"/>
    <w:rsid w:val="001F1F5A"/>
    <w:rsid w:val="001F6966"/>
    <w:rsid w:val="001F76F3"/>
    <w:rsid w:val="00201396"/>
    <w:rsid w:val="002176AD"/>
    <w:rsid w:val="00220D28"/>
    <w:rsid w:val="00221E23"/>
    <w:rsid w:val="00222E41"/>
    <w:rsid w:val="00223F8D"/>
    <w:rsid w:val="00224EC8"/>
    <w:rsid w:val="00230F31"/>
    <w:rsid w:val="00236673"/>
    <w:rsid w:val="00237A6C"/>
    <w:rsid w:val="002418B8"/>
    <w:rsid w:val="002437EA"/>
    <w:rsid w:val="0024400C"/>
    <w:rsid w:val="00244EF3"/>
    <w:rsid w:val="00250585"/>
    <w:rsid w:val="002542D4"/>
    <w:rsid w:val="00255685"/>
    <w:rsid w:val="00266BCD"/>
    <w:rsid w:val="0027117C"/>
    <w:rsid w:val="002756BD"/>
    <w:rsid w:val="002819CB"/>
    <w:rsid w:val="00281F83"/>
    <w:rsid w:val="0028425E"/>
    <w:rsid w:val="0029544A"/>
    <w:rsid w:val="002A1B5A"/>
    <w:rsid w:val="002A3A9F"/>
    <w:rsid w:val="002A4AFF"/>
    <w:rsid w:val="002A6D82"/>
    <w:rsid w:val="002B38A4"/>
    <w:rsid w:val="002B79A8"/>
    <w:rsid w:val="002B7C6D"/>
    <w:rsid w:val="002C1DAC"/>
    <w:rsid w:val="002C5C17"/>
    <w:rsid w:val="002C6138"/>
    <w:rsid w:val="002C7CF6"/>
    <w:rsid w:val="002D0F19"/>
    <w:rsid w:val="002D722D"/>
    <w:rsid w:val="002E3221"/>
    <w:rsid w:val="002E4AFE"/>
    <w:rsid w:val="002E5D70"/>
    <w:rsid w:val="002F5869"/>
    <w:rsid w:val="00301FD0"/>
    <w:rsid w:val="00303249"/>
    <w:rsid w:val="00304326"/>
    <w:rsid w:val="00306191"/>
    <w:rsid w:val="00311B3A"/>
    <w:rsid w:val="003207B7"/>
    <w:rsid w:val="00321AD5"/>
    <w:rsid w:val="00321B20"/>
    <w:rsid w:val="00322576"/>
    <w:rsid w:val="00325DAD"/>
    <w:rsid w:val="00325F42"/>
    <w:rsid w:val="00326C8B"/>
    <w:rsid w:val="00343CBA"/>
    <w:rsid w:val="00345335"/>
    <w:rsid w:val="00346DFB"/>
    <w:rsid w:val="00350044"/>
    <w:rsid w:val="00354911"/>
    <w:rsid w:val="00355D54"/>
    <w:rsid w:val="00360D79"/>
    <w:rsid w:val="00363473"/>
    <w:rsid w:val="00363622"/>
    <w:rsid w:val="003637A3"/>
    <w:rsid w:val="003655F9"/>
    <w:rsid w:val="0037050F"/>
    <w:rsid w:val="0037153F"/>
    <w:rsid w:val="0037663B"/>
    <w:rsid w:val="00376A0E"/>
    <w:rsid w:val="00381611"/>
    <w:rsid w:val="003838A1"/>
    <w:rsid w:val="00386753"/>
    <w:rsid w:val="00387DE6"/>
    <w:rsid w:val="00391AE5"/>
    <w:rsid w:val="003926AD"/>
    <w:rsid w:val="00394505"/>
    <w:rsid w:val="00394C00"/>
    <w:rsid w:val="003A0E4A"/>
    <w:rsid w:val="003A300D"/>
    <w:rsid w:val="003A3F83"/>
    <w:rsid w:val="003B1C30"/>
    <w:rsid w:val="003B333B"/>
    <w:rsid w:val="003B4528"/>
    <w:rsid w:val="003B4CF2"/>
    <w:rsid w:val="003B73E5"/>
    <w:rsid w:val="003C13B3"/>
    <w:rsid w:val="003C3030"/>
    <w:rsid w:val="003C362B"/>
    <w:rsid w:val="003C5209"/>
    <w:rsid w:val="003C61CB"/>
    <w:rsid w:val="003D1C3F"/>
    <w:rsid w:val="003D403E"/>
    <w:rsid w:val="003D4351"/>
    <w:rsid w:val="003D4496"/>
    <w:rsid w:val="003D4A5D"/>
    <w:rsid w:val="003E245F"/>
    <w:rsid w:val="003E43DA"/>
    <w:rsid w:val="003E536B"/>
    <w:rsid w:val="003F6517"/>
    <w:rsid w:val="003F7B84"/>
    <w:rsid w:val="0041044A"/>
    <w:rsid w:val="004129C5"/>
    <w:rsid w:val="004218B3"/>
    <w:rsid w:val="004235C5"/>
    <w:rsid w:val="00423EFA"/>
    <w:rsid w:val="0043604A"/>
    <w:rsid w:val="00446990"/>
    <w:rsid w:val="0045191B"/>
    <w:rsid w:val="004536D9"/>
    <w:rsid w:val="00456754"/>
    <w:rsid w:val="0046082B"/>
    <w:rsid w:val="00460FCC"/>
    <w:rsid w:val="00463C7B"/>
    <w:rsid w:val="0046568F"/>
    <w:rsid w:val="00471638"/>
    <w:rsid w:val="004832D4"/>
    <w:rsid w:val="00492198"/>
    <w:rsid w:val="004A0E5B"/>
    <w:rsid w:val="004A1513"/>
    <w:rsid w:val="004A1B5C"/>
    <w:rsid w:val="004A1EEB"/>
    <w:rsid w:val="004A2B34"/>
    <w:rsid w:val="004A4A55"/>
    <w:rsid w:val="004B16CC"/>
    <w:rsid w:val="004B20AC"/>
    <w:rsid w:val="004B2B5E"/>
    <w:rsid w:val="004B2CFD"/>
    <w:rsid w:val="004B3FCD"/>
    <w:rsid w:val="004D1CCC"/>
    <w:rsid w:val="004D5288"/>
    <w:rsid w:val="004E038A"/>
    <w:rsid w:val="00500DCD"/>
    <w:rsid w:val="00501F16"/>
    <w:rsid w:val="00503C94"/>
    <w:rsid w:val="005067C1"/>
    <w:rsid w:val="00511F63"/>
    <w:rsid w:val="00514D7C"/>
    <w:rsid w:val="005206D2"/>
    <w:rsid w:val="00521DF2"/>
    <w:rsid w:val="0052253C"/>
    <w:rsid w:val="005305E6"/>
    <w:rsid w:val="0053142B"/>
    <w:rsid w:val="00532934"/>
    <w:rsid w:val="00540B2B"/>
    <w:rsid w:val="0054257D"/>
    <w:rsid w:val="00550B1D"/>
    <w:rsid w:val="00551959"/>
    <w:rsid w:val="0056162F"/>
    <w:rsid w:val="005658EE"/>
    <w:rsid w:val="005707B5"/>
    <w:rsid w:val="00582048"/>
    <w:rsid w:val="005853B8"/>
    <w:rsid w:val="00595A10"/>
    <w:rsid w:val="005A0E65"/>
    <w:rsid w:val="005A29BC"/>
    <w:rsid w:val="005A6612"/>
    <w:rsid w:val="005B2785"/>
    <w:rsid w:val="005B5A69"/>
    <w:rsid w:val="005B5E76"/>
    <w:rsid w:val="005B5FF7"/>
    <w:rsid w:val="005B653A"/>
    <w:rsid w:val="005C0E7B"/>
    <w:rsid w:val="005C341D"/>
    <w:rsid w:val="005C3AC8"/>
    <w:rsid w:val="005D1419"/>
    <w:rsid w:val="005D3D74"/>
    <w:rsid w:val="005D4510"/>
    <w:rsid w:val="005D6D31"/>
    <w:rsid w:val="005E7CA9"/>
    <w:rsid w:val="005F0CCD"/>
    <w:rsid w:val="005F436F"/>
    <w:rsid w:val="005F4F8E"/>
    <w:rsid w:val="00603C52"/>
    <w:rsid w:val="00605111"/>
    <w:rsid w:val="00620E44"/>
    <w:rsid w:val="00623D34"/>
    <w:rsid w:val="00627019"/>
    <w:rsid w:val="006271FC"/>
    <w:rsid w:val="0062784B"/>
    <w:rsid w:val="0063451E"/>
    <w:rsid w:val="006361CF"/>
    <w:rsid w:val="00636263"/>
    <w:rsid w:val="0063649B"/>
    <w:rsid w:val="006376D4"/>
    <w:rsid w:val="006420EE"/>
    <w:rsid w:val="006426AC"/>
    <w:rsid w:val="00642DC5"/>
    <w:rsid w:val="006457E1"/>
    <w:rsid w:val="00647692"/>
    <w:rsid w:val="006554B7"/>
    <w:rsid w:val="0066249E"/>
    <w:rsid w:val="0066767B"/>
    <w:rsid w:val="00674A8C"/>
    <w:rsid w:val="00675DBE"/>
    <w:rsid w:val="006870E2"/>
    <w:rsid w:val="0069299B"/>
    <w:rsid w:val="00697602"/>
    <w:rsid w:val="006A1512"/>
    <w:rsid w:val="006B2B32"/>
    <w:rsid w:val="006B5F52"/>
    <w:rsid w:val="006B6A4F"/>
    <w:rsid w:val="006B6AD4"/>
    <w:rsid w:val="006C394B"/>
    <w:rsid w:val="006C5B39"/>
    <w:rsid w:val="006C6F1E"/>
    <w:rsid w:val="006C7A97"/>
    <w:rsid w:val="006D0683"/>
    <w:rsid w:val="006D45AA"/>
    <w:rsid w:val="006D4A16"/>
    <w:rsid w:val="006E19C5"/>
    <w:rsid w:val="006E19F2"/>
    <w:rsid w:val="006F5380"/>
    <w:rsid w:val="006F6E24"/>
    <w:rsid w:val="0070115C"/>
    <w:rsid w:val="0070480E"/>
    <w:rsid w:val="00706B1F"/>
    <w:rsid w:val="0070776F"/>
    <w:rsid w:val="007167FD"/>
    <w:rsid w:val="007235ED"/>
    <w:rsid w:val="00734534"/>
    <w:rsid w:val="00734830"/>
    <w:rsid w:val="0075325A"/>
    <w:rsid w:val="00753650"/>
    <w:rsid w:val="00756473"/>
    <w:rsid w:val="00765A98"/>
    <w:rsid w:val="007672E2"/>
    <w:rsid w:val="00771BD2"/>
    <w:rsid w:val="00774245"/>
    <w:rsid w:val="00776F36"/>
    <w:rsid w:val="00777546"/>
    <w:rsid w:val="00780078"/>
    <w:rsid w:val="00785500"/>
    <w:rsid w:val="007876AF"/>
    <w:rsid w:val="007906DE"/>
    <w:rsid w:val="0079163E"/>
    <w:rsid w:val="00792A6D"/>
    <w:rsid w:val="007A21DE"/>
    <w:rsid w:val="007A5949"/>
    <w:rsid w:val="007B23DE"/>
    <w:rsid w:val="007B286C"/>
    <w:rsid w:val="007B5796"/>
    <w:rsid w:val="007B7AE8"/>
    <w:rsid w:val="007C0756"/>
    <w:rsid w:val="007C10FE"/>
    <w:rsid w:val="007C3E2A"/>
    <w:rsid w:val="007C6956"/>
    <w:rsid w:val="007C7714"/>
    <w:rsid w:val="007D1447"/>
    <w:rsid w:val="007D5742"/>
    <w:rsid w:val="007E4D33"/>
    <w:rsid w:val="007E7318"/>
    <w:rsid w:val="007F010F"/>
    <w:rsid w:val="007F0591"/>
    <w:rsid w:val="007F1503"/>
    <w:rsid w:val="007F1F94"/>
    <w:rsid w:val="007F5EE4"/>
    <w:rsid w:val="007F7129"/>
    <w:rsid w:val="0080123C"/>
    <w:rsid w:val="00802F8D"/>
    <w:rsid w:val="008058E9"/>
    <w:rsid w:val="008126B9"/>
    <w:rsid w:val="008145C3"/>
    <w:rsid w:val="00820434"/>
    <w:rsid w:val="0082561B"/>
    <w:rsid w:val="008302F9"/>
    <w:rsid w:val="00835D15"/>
    <w:rsid w:val="0083718B"/>
    <w:rsid w:val="008406F4"/>
    <w:rsid w:val="00841719"/>
    <w:rsid w:val="00864309"/>
    <w:rsid w:val="00880BC3"/>
    <w:rsid w:val="00890884"/>
    <w:rsid w:val="008973BD"/>
    <w:rsid w:val="008A052A"/>
    <w:rsid w:val="008A40F3"/>
    <w:rsid w:val="008B4E16"/>
    <w:rsid w:val="008B54FF"/>
    <w:rsid w:val="008C50DE"/>
    <w:rsid w:val="008D076B"/>
    <w:rsid w:val="008D4A39"/>
    <w:rsid w:val="008E1795"/>
    <w:rsid w:val="008E3BC0"/>
    <w:rsid w:val="008F2A29"/>
    <w:rsid w:val="008F5DBA"/>
    <w:rsid w:val="00902942"/>
    <w:rsid w:val="0090615E"/>
    <w:rsid w:val="00913E08"/>
    <w:rsid w:val="009140C4"/>
    <w:rsid w:val="00921298"/>
    <w:rsid w:val="009300D0"/>
    <w:rsid w:val="00942830"/>
    <w:rsid w:val="00950288"/>
    <w:rsid w:val="00952AA9"/>
    <w:rsid w:val="009542E7"/>
    <w:rsid w:val="00960429"/>
    <w:rsid w:val="00960B9C"/>
    <w:rsid w:val="00961534"/>
    <w:rsid w:val="00962D3A"/>
    <w:rsid w:val="0097068D"/>
    <w:rsid w:val="00982B09"/>
    <w:rsid w:val="00982C6A"/>
    <w:rsid w:val="00982EED"/>
    <w:rsid w:val="0099101B"/>
    <w:rsid w:val="009A59E9"/>
    <w:rsid w:val="009A7EA7"/>
    <w:rsid w:val="009B015C"/>
    <w:rsid w:val="009B3CAB"/>
    <w:rsid w:val="009B4B9F"/>
    <w:rsid w:val="009B747A"/>
    <w:rsid w:val="009C06E9"/>
    <w:rsid w:val="009E1CE9"/>
    <w:rsid w:val="009E6C5B"/>
    <w:rsid w:val="009E6CD7"/>
    <w:rsid w:val="009E77CF"/>
    <w:rsid w:val="009F5A37"/>
    <w:rsid w:val="00A0285F"/>
    <w:rsid w:val="00A24AD9"/>
    <w:rsid w:val="00A24FD7"/>
    <w:rsid w:val="00A31D9B"/>
    <w:rsid w:val="00A37C27"/>
    <w:rsid w:val="00A44EE4"/>
    <w:rsid w:val="00A4699F"/>
    <w:rsid w:val="00A47749"/>
    <w:rsid w:val="00A519B8"/>
    <w:rsid w:val="00A520BE"/>
    <w:rsid w:val="00A54A02"/>
    <w:rsid w:val="00A65493"/>
    <w:rsid w:val="00A6613C"/>
    <w:rsid w:val="00A67463"/>
    <w:rsid w:val="00A67538"/>
    <w:rsid w:val="00A6766A"/>
    <w:rsid w:val="00A7350D"/>
    <w:rsid w:val="00A74524"/>
    <w:rsid w:val="00A768D1"/>
    <w:rsid w:val="00A85FC6"/>
    <w:rsid w:val="00A92F4E"/>
    <w:rsid w:val="00A96448"/>
    <w:rsid w:val="00AA6B1B"/>
    <w:rsid w:val="00AB08D6"/>
    <w:rsid w:val="00AB3621"/>
    <w:rsid w:val="00AB71BE"/>
    <w:rsid w:val="00AC02DB"/>
    <w:rsid w:val="00AC0599"/>
    <w:rsid w:val="00AC38D6"/>
    <w:rsid w:val="00AC3956"/>
    <w:rsid w:val="00AC5C3B"/>
    <w:rsid w:val="00AD4AE8"/>
    <w:rsid w:val="00AD60D8"/>
    <w:rsid w:val="00AD699B"/>
    <w:rsid w:val="00AE104E"/>
    <w:rsid w:val="00AE2C86"/>
    <w:rsid w:val="00AE2F21"/>
    <w:rsid w:val="00AF4B17"/>
    <w:rsid w:val="00AF6DB6"/>
    <w:rsid w:val="00B12F31"/>
    <w:rsid w:val="00B25C49"/>
    <w:rsid w:val="00B30777"/>
    <w:rsid w:val="00B3310B"/>
    <w:rsid w:val="00B34827"/>
    <w:rsid w:val="00B34E3F"/>
    <w:rsid w:val="00B42E85"/>
    <w:rsid w:val="00B55FED"/>
    <w:rsid w:val="00B57435"/>
    <w:rsid w:val="00B60F43"/>
    <w:rsid w:val="00B61ED1"/>
    <w:rsid w:val="00B624EB"/>
    <w:rsid w:val="00B77119"/>
    <w:rsid w:val="00B87F88"/>
    <w:rsid w:val="00B90DDF"/>
    <w:rsid w:val="00B968A8"/>
    <w:rsid w:val="00BA154D"/>
    <w:rsid w:val="00BA4032"/>
    <w:rsid w:val="00BA4691"/>
    <w:rsid w:val="00BA6FF9"/>
    <w:rsid w:val="00BB010E"/>
    <w:rsid w:val="00BB2C51"/>
    <w:rsid w:val="00BB4531"/>
    <w:rsid w:val="00BB4855"/>
    <w:rsid w:val="00BB7BFE"/>
    <w:rsid w:val="00BC4E2A"/>
    <w:rsid w:val="00BC68EB"/>
    <w:rsid w:val="00BD1B09"/>
    <w:rsid w:val="00BD4ACF"/>
    <w:rsid w:val="00BF3332"/>
    <w:rsid w:val="00BF37D7"/>
    <w:rsid w:val="00BF56C3"/>
    <w:rsid w:val="00BF6EB4"/>
    <w:rsid w:val="00BF6F16"/>
    <w:rsid w:val="00C02714"/>
    <w:rsid w:val="00C10D34"/>
    <w:rsid w:val="00C11571"/>
    <w:rsid w:val="00C122C1"/>
    <w:rsid w:val="00C210FC"/>
    <w:rsid w:val="00C24097"/>
    <w:rsid w:val="00C379A2"/>
    <w:rsid w:val="00C42CFF"/>
    <w:rsid w:val="00C43D3C"/>
    <w:rsid w:val="00C4410D"/>
    <w:rsid w:val="00C4726B"/>
    <w:rsid w:val="00C5538F"/>
    <w:rsid w:val="00C55C94"/>
    <w:rsid w:val="00C57D50"/>
    <w:rsid w:val="00C63A6F"/>
    <w:rsid w:val="00C731C8"/>
    <w:rsid w:val="00C76A6F"/>
    <w:rsid w:val="00C8671A"/>
    <w:rsid w:val="00C87E98"/>
    <w:rsid w:val="00C9556D"/>
    <w:rsid w:val="00CA5A46"/>
    <w:rsid w:val="00CA67AB"/>
    <w:rsid w:val="00CB3CFE"/>
    <w:rsid w:val="00CC3E8E"/>
    <w:rsid w:val="00CC3F79"/>
    <w:rsid w:val="00CC468F"/>
    <w:rsid w:val="00CC6E3A"/>
    <w:rsid w:val="00CD0276"/>
    <w:rsid w:val="00CD4D44"/>
    <w:rsid w:val="00CF1778"/>
    <w:rsid w:val="00CF3ED5"/>
    <w:rsid w:val="00D00CB3"/>
    <w:rsid w:val="00D012E1"/>
    <w:rsid w:val="00D02AA7"/>
    <w:rsid w:val="00D1203C"/>
    <w:rsid w:val="00D3309E"/>
    <w:rsid w:val="00D336F7"/>
    <w:rsid w:val="00D33887"/>
    <w:rsid w:val="00D47A96"/>
    <w:rsid w:val="00D47CB0"/>
    <w:rsid w:val="00D50519"/>
    <w:rsid w:val="00D53670"/>
    <w:rsid w:val="00D55A80"/>
    <w:rsid w:val="00D61F8B"/>
    <w:rsid w:val="00D66376"/>
    <w:rsid w:val="00D66D8D"/>
    <w:rsid w:val="00D735A0"/>
    <w:rsid w:val="00D73ABF"/>
    <w:rsid w:val="00D804CE"/>
    <w:rsid w:val="00D82405"/>
    <w:rsid w:val="00D83622"/>
    <w:rsid w:val="00D85513"/>
    <w:rsid w:val="00D863B3"/>
    <w:rsid w:val="00D96DFE"/>
    <w:rsid w:val="00DA53B5"/>
    <w:rsid w:val="00DB0195"/>
    <w:rsid w:val="00DB13E5"/>
    <w:rsid w:val="00DB271C"/>
    <w:rsid w:val="00DB55EC"/>
    <w:rsid w:val="00DB68A0"/>
    <w:rsid w:val="00DC635A"/>
    <w:rsid w:val="00DC79E8"/>
    <w:rsid w:val="00DD6F5E"/>
    <w:rsid w:val="00DE31B5"/>
    <w:rsid w:val="00DE3558"/>
    <w:rsid w:val="00DE5441"/>
    <w:rsid w:val="00DE56F8"/>
    <w:rsid w:val="00DE79A1"/>
    <w:rsid w:val="00DF1649"/>
    <w:rsid w:val="00DF21CC"/>
    <w:rsid w:val="00E05E37"/>
    <w:rsid w:val="00E10207"/>
    <w:rsid w:val="00E10AF4"/>
    <w:rsid w:val="00E1320F"/>
    <w:rsid w:val="00E1453B"/>
    <w:rsid w:val="00E25075"/>
    <w:rsid w:val="00E279EB"/>
    <w:rsid w:val="00E317AC"/>
    <w:rsid w:val="00E332CD"/>
    <w:rsid w:val="00E347FD"/>
    <w:rsid w:val="00E350AE"/>
    <w:rsid w:val="00E43E45"/>
    <w:rsid w:val="00E441A9"/>
    <w:rsid w:val="00E452D9"/>
    <w:rsid w:val="00E454EE"/>
    <w:rsid w:val="00E4574A"/>
    <w:rsid w:val="00E47CE4"/>
    <w:rsid w:val="00E507B7"/>
    <w:rsid w:val="00E555AC"/>
    <w:rsid w:val="00E6373E"/>
    <w:rsid w:val="00E64005"/>
    <w:rsid w:val="00E64508"/>
    <w:rsid w:val="00E65E5C"/>
    <w:rsid w:val="00E74987"/>
    <w:rsid w:val="00E80353"/>
    <w:rsid w:val="00E81A79"/>
    <w:rsid w:val="00E8211D"/>
    <w:rsid w:val="00E82F2A"/>
    <w:rsid w:val="00E86EC2"/>
    <w:rsid w:val="00E87C56"/>
    <w:rsid w:val="00E9714D"/>
    <w:rsid w:val="00EA0E32"/>
    <w:rsid w:val="00EB0007"/>
    <w:rsid w:val="00EB0B5D"/>
    <w:rsid w:val="00EB4269"/>
    <w:rsid w:val="00EC22ED"/>
    <w:rsid w:val="00EC553B"/>
    <w:rsid w:val="00ED1189"/>
    <w:rsid w:val="00ED12ED"/>
    <w:rsid w:val="00ED225C"/>
    <w:rsid w:val="00ED7EF5"/>
    <w:rsid w:val="00EE3C32"/>
    <w:rsid w:val="00EE45D7"/>
    <w:rsid w:val="00EE77DD"/>
    <w:rsid w:val="00EF5022"/>
    <w:rsid w:val="00EF517D"/>
    <w:rsid w:val="00F03444"/>
    <w:rsid w:val="00F07C4C"/>
    <w:rsid w:val="00F12259"/>
    <w:rsid w:val="00F138D1"/>
    <w:rsid w:val="00F14677"/>
    <w:rsid w:val="00F2009D"/>
    <w:rsid w:val="00F30CBA"/>
    <w:rsid w:val="00F31810"/>
    <w:rsid w:val="00F34DB3"/>
    <w:rsid w:val="00F37A72"/>
    <w:rsid w:val="00F40AD3"/>
    <w:rsid w:val="00F45B78"/>
    <w:rsid w:val="00F465C2"/>
    <w:rsid w:val="00F46AFC"/>
    <w:rsid w:val="00F53722"/>
    <w:rsid w:val="00F54981"/>
    <w:rsid w:val="00F551D4"/>
    <w:rsid w:val="00F566F5"/>
    <w:rsid w:val="00F60EB7"/>
    <w:rsid w:val="00F61500"/>
    <w:rsid w:val="00F651B6"/>
    <w:rsid w:val="00F6593A"/>
    <w:rsid w:val="00F6793B"/>
    <w:rsid w:val="00F72391"/>
    <w:rsid w:val="00F807FD"/>
    <w:rsid w:val="00F86687"/>
    <w:rsid w:val="00FA29CA"/>
    <w:rsid w:val="00FA3BFF"/>
    <w:rsid w:val="00FB00A7"/>
    <w:rsid w:val="00FB6BA1"/>
    <w:rsid w:val="00FC2CD1"/>
    <w:rsid w:val="00FD15AB"/>
    <w:rsid w:val="00FD317E"/>
    <w:rsid w:val="00FE4A08"/>
    <w:rsid w:val="00FE6555"/>
    <w:rsid w:val="00FF11BB"/>
    <w:rsid w:val="00FF18AD"/>
    <w:rsid w:val="00FF31D5"/>
    <w:rsid w:val="00FF5F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9BC9992"/>
  <w15:docId w15:val="{FCF12EB0-C7DD-4B09-9173-30EDC7ED4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Body"/>
    <w:qFormat/>
    <w:rsid w:val="008A40F3"/>
    <w:pPr>
      <w:spacing w:after="200" w:line="288" w:lineRule="auto"/>
    </w:pPr>
    <w:rPr>
      <w:rFonts w:asciiTheme="minorHAnsi" w:eastAsiaTheme="minorHAnsi" w:hAnsiTheme="minorHAnsi" w:cstheme="minorBidi"/>
      <w:kern w:val="2"/>
      <w:sz w:val="21"/>
      <w:szCs w:val="21"/>
      <w14:ligatures w14:val="standardContextual"/>
    </w:rPr>
  </w:style>
  <w:style w:type="paragraph" w:styleId="Heading1">
    <w:name w:val="heading 1"/>
    <w:basedOn w:val="Normal"/>
    <w:next w:val="Normal"/>
    <w:link w:val="Heading1Char"/>
    <w:uiPriority w:val="9"/>
    <w:qFormat/>
    <w:rsid w:val="008A40F3"/>
    <w:pPr>
      <w:keepNext/>
      <w:keepLines/>
      <w:spacing w:before="360" w:after="40" w:line="240" w:lineRule="auto"/>
      <w:outlineLvl w:val="0"/>
    </w:pPr>
    <w:rPr>
      <w:rFonts w:asciiTheme="majorHAnsi" w:eastAsiaTheme="majorEastAsia" w:hAnsiTheme="majorHAnsi" w:cstheme="majorBidi"/>
      <w:color w:val="E36C0A" w:themeColor="accent6" w:themeShade="BF"/>
      <w:sz w:val="40"/>
      <w:szCs w:val="40"/>
    </w:rPr>
  </w:style>
  <w:style w:type="paragraph" w:styleId="Heading2">
    <w:name w:val="heading 2"/>
    <w:basedOn w:val="Normal"/>
    <w:next w:val="Normal"/>
    <w:link w:val="Heading2Char"/>
    <w:uiPriority w:val="9"/>
    <w:unhideWhenUsed/>
    <w:qFormat/>
    <w:rsid w:val="008A40F3"/>
    <w:pPr>
      <w:keepNext/>
      <w:keepLines/>
      <w:spacing w:before="80" w:after="0" w:line="240" w:lineRule="auto"/>
      <w:outlineLvl w:val="1"/>
    </w:pPr>
    <w:rPr>
      <w:rFonts w:asciiTheme="majorHAnsi" w:eastAsiaTheme="majorEastAsia" w:hAnsiTheme="majorHAnsi" w:cstheme="majorBidi"/>
      <w:color w:val="E36C0A" w:themeColor="accent6" w:themeShade="BF"/>
      <w:sz w:val="28"/>
      <w:szCs w:val="28"/>
    </w:rPr>
  </w:style>
  <w:style w:type="paragraph" w:styleId="Heading3">
    <w:name w:val="heading 3"/>
    <w:basedOn w:val="Normal"/>
    <w:next w:val="Normal"/>
    <w:link w:val="Heading3Char"/>
    <w:uiPriority w:val="9"/>
    <w:unhideWhenUsed/>
    <w:qFormat/>
    <w:rsid w:val="008A40F3"/>
    <w:pPr>
      <w:keepNext/>
      <w:keepLines/>
      <w:spacing w:before="80" w:after="0" w:line="240" w:lineRule="auto"/>
      <w:outlineLvl w:val="2"/>
    </w:pPr>
    <w:rPr>
      <w:rFonts w:asciiTheme="majorHAnsi" w:eastAsiaTheme="majorEastAsia" w:hAnsiTheme="majorHAnsi" w:cstheme="majorBidi"/>
      <w:color w:val="E36C0A" w:themeColor="accent6" w:themeShade="BF"/>
      <w:sz w:val="24"/>
      <w:szCs w:val="24"/>
    </w:rPr>
  </w:style>
  <w:style w:type="paragraph" w:styleId="Heading4">
    <w:name w:val="heading 4"/>
    <w:basedOn w:val="Normal"/>
    <w:next w:val="Normal"/>
    <w:link w:val="Heading4Char"/>
    <w:uiPriority w:val="9"/>
    <w:unhideWhenUsed/>
    <w:qFormat/>
    <w:rsid w:val="008A40F3"/>
    <w:pPr>
      <w:keepNext/>
      <w:keepLines/>
      <w:spacing w:before="80" w:after="0"/>
      <w:outlineLvl w:val="3"/>
    </w:pPr>
    <w:rPr>
      <w:rFonts w:asciiTheme="majorHAnsi" w:eastAsiaTheme="majorEastAsia" w:hAnsiTheme="majorHAnsi" w:cstheme="majorBidi"/>
      <w:color w:val="F79646" w:themeColor="accent6"/>
      <w:sz w:val="22"/>
      <w:szCs w:val="22"/>
    </w:rPr>
  </w:style>
  <w:style w:type="paragraph" w:styleId="Heading5">
    <w:name w:val="heading 5"/>
    <w:basedOn w:val="Normal"/>
    <w:next w:val="Normal"/>
    <w:link w:val="Heading5Char"/>
    <w:uiPriority w:val="9"/>
    <w:semiHidden/>
    <w:unhideWhenUsed/>
    <w:qFormat/>
    <w:rsid w:val="008A40F3"/>
    <w:pPr>
      <w:keepNext/>
      <w:keepLines/>
      <w:spacing w:before="40" w:after="0"/>
      <w:outlineLvl w:val="4"/>
    </w:pPr>
    <w:rPr>
      <w:rFonts w:asciiTheme="majorHAnsi" w:eastAsiaTheme="majorEastAsia" w:hAnsiTheme="majorHAnsi" w:cstheme="majorBidi"/>
      <w:i/>
      <w:iCs/>
      <w:color w:val="F79646" w:themeColor="accent6"/>
      <w:sz w:val="22"/>
      <w:szCs w:val="22"/>
    </w:rPr>
  </w:style>
  <w:style w:type="paragraph" w:styleId="Heading6">
    <w:name w:val="heading 6"/>
    <w:basedOn w:val="Normal"/>
    <w:next w:val="Normal"/>
    <w:link w:val="Heading6Char"/>
    <w:uiPriority w:val="9"/>
    <w:semiHidden/>
    <w:unhideWhenUsed/>
    <w:qFormat/>
    <w:rsid w:val="008A40F3"/>
    <w:pPr>
      <w:keepNext/>
      <w:keepLines/>
      <w:spacing w:before="40" w:after="0"/>
      <w:outlineLvl w:val="5"/>
    </w:pPr>
    <w:rPr>
      <w:rFonts w:asciiTheme="majorHAnsi" w:eastAsiaTheme="majorEastAsia" w:hAnsiTheme="majorHAnsi" w:cstheme="majorBidi"/>
      <w:color w:val="F79646" w:themeColor="accent6"/>
    </w:rPr>
  </w:style>
  <w:style w:type="paragraph" w:styleId="Heading7">
    <w:name w:val="heading 7"/>
    <w:basedOn w:val="Normal"/>
    <w:next w:val="Normal"/>
    <w:link w:val="Heading7Char"/>
    <w:uiPriority w:val="9"/>
    <w:semiHidden/>
    <w:unhideWhenUsed/>
    <w:qFormat/>
    <w:rsid w:val="008A40F3"/>
    <w:pPr>
      <w:keepNext/>
      <w:keepLines/>
      <w:spacing w:before="40" w:after="0"/>
      <w:outlineLvl w:val="6"/>
    </w:pPr>
    <w:rPr>
      <w:rFonts w:asciiTheme="majorHAnsi" w:eastAsiaTheme="majorEastAsia" w:hAnsiTheme="majorHAnsi" w:cstheme="majorBidi"/>
      <w:b/>
      <w:bCs/>
      <w:color w:val="F79646" w:themeColor="accent6"/>
    </w:rPr>
  </w:style>
  <w:style w:type="paragraph" w:styleId="Heading8">
    <w:name w:val="heading 8"/>
    <w:basedOn w:val="Normal"/>
    <w:next w:val="Normal"/>
    <w:link w:val="Heading8Char"/>
    <w:uiPriority w:val="9"/>
    <w:semiHidden/>
    <w:unhideWhenUsed/>
    <w:qFormat/>
    <w:rsid w:val="008A40F3"/>
    <w:pPr>
      <w:keepNext/>
      <w:keepLines/>
      <w:spacing w:before="40" w:after="0"/>
      <w:outlineLvl w:val="7"/>
    </w:pPr>
    <w:rPr>
      <w:rFonts w:asciiTheme="majorHAnsi" w:eastAsiaTheme="majorEastAsia" w:hAnsiTheme="majorHAnsi" w:cstheme="majorBidi"/>
      <w:b/>
      <w:bCs/>
      <w:i/>
      <w:iCs/>
      <w:color w:val="F79646" w:themeColor="accent6"/>
      <w:sz w:val="20"/>
      <w:szCs w:val="20"/>
    </w:rPr>
  </w:style>
  <w:style w:type="paragraph" w:styleId="Heading9">
    <w:name w:val="heading 9"/>
    <w:basedOn w:val="Normal"/>
    <w:next w:val="Normal"/>
    <w:link w:val="Heading9Char"/>
    <w:uiPriority w:val="9"/>
    <w:semiHidden/>
    <w:unhideWhenUsed/>
    <w:qFormat/>
    <w:rsid w:val="008A40F3"/>
    <w:pPr>
      <w:keepNext/>
      <w:keepLines/>
      <w:spacing w:before="40" w:after="0"/>
      <w:outlineLvl w:val="8"/>
    </w:pPr>
    <w:rPr>
      <w:rFonts w:asciiTheme="majorHAnsi" w:eastAsiaTheme="majorEastAsia" w:hAnsiTheme="majorHAnsi" w:cstheme="majorBidi"/>
      <w:i/>
      <w:iCs/>
      <w:color w:val="F79646" w:themeColor="accent6"/>
      <w:sz w:val="20"/>
      <w:szCs w:val="20"/>
    </w:rPr>
  </w:style>
  <w:style w:type="character" w:default="1" w:styleId="DefaultParagraphFont">
    <w:name w:val="Default Paragraph Font"/>
    <w:uiPriority w:val="1"/>
    <w:semiHidden/>
    <w:unhideWhenUsed/>
    <w:rsid w:val="008A40F3"/>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8A40F3"/>
  </w:style>
  <w:style w:type="paragraph" w:styleId="Header">
    <w:name w:val="header"/>
    <w:basedOn w:val="Normal"/>
    <w:pPr>
      <w:tabs>
        <w:tab w:val="center" w:pos="4320"/>
        <w:tab w:val="right" w:pos="8640"/>
      </w:tabs>
    </w:pPr>
    <w:rPr>
      <w:sz w:val="20"/>
      <w:szCs w:val="20"/>
    </w:rPr>
  </w:style>
  <w:style w:type="paragraph" w:styleId="Footer">
    <w:name w:val="footer"/>
    <w:basedOn w:val="Normal"/>
    <w:link w:val="FooterChar"/>
    <w:uiPriority w:val="99"/>
    <w:pPr>
      <w:tabs>
        <w:tab w:val="center" w:pos="4320"/>
        <w:tab w:val="right" w:pos="8640"/>
      </w:tabs>
    </w:pPr>
    <w:rPr>
      <w:sz w:val="20"/>
      <w:szCs w:val="20"/>
    </w:rPr>
  </w:style>
  <w:style w:type="paragraph" w:styleId="BodyText">
    <w:name w:val="Body Text"/>
    <w:basedOn w:val="Normal"/>
    <w:pPr>
      <w:spacing w:after="220" w:line="180" w:lineRule="atLeast"/>
      <w:ind w:left="835"/>
      <w:jc w:val="both"/>
    </w:pPr>
    <w:rPr>
      <w:spacing w:val="-5"/>
      <w:sz w:val="20"/>
      <w:szCs w:val="20"/>
    </w:rPr>
  </w:style>
  <w:style w:type="paragraph" w:customStyle="1" w:styleId="DocumentLabel">
    <w:name w:val="Document Label"/>
    <w:basedOn w:val="Normal"/>
    <w:pPr>
      <w:keepNext/>
      <w:keepLines/>
      <w:spacing w:before="400" w:after="120" w:line="240" w:lineRule="atLeast"/>
    </w:pPr>
    <w:rPr>
      <w:rFonts w:ascii="Arial Black" w:hAnsi="Arial Black"/>
      <w:spacing w:val="-100"/>
      <w:kern w:val="28"/>
      <w:sz w:val="108"/>
      <w:szCs w:val="20"/>
    </w:rPr>
  </w:style>
  <w:style w:type="character" w:styleId="Emphasis">
    <w:name w:val="Emphasis"/>
    <w:basedOn w:val="DefaultParagraphFont"/>
    <w:uiPriority w:val="20"/>
    <w:qFormat/>
    <w:rsid w:val="008A40F3"/>
    <w:rPr>
      <w:i/>
      <w:iCs/>
      <w:color w:val="F79646" w:themeColor="accent6"/>
    </w:rPr>
  </w:style>
  <w:style w:type="paragraph" w:styleId="MessageHeader">
    <w:name w:val="Message Header"/>
    <w:basedOn w:val="BodyText"/>
    <w:pPr>
      <w:keepLines/>
      <w:tabs>
        <w:tab w:val="left" w:pos="720"/>
        <w:tab w:val="left" w:pos="4320"/>
        <w:tab w:val="left" w:pos="5040"/>
        <w:tab w:val="right" w:pos="8640"/>
      </w:tabs>
      <w:spacing w:after="40" w:line="440" w:lineRule="atLeast"/>
      <w:ind w:left="720" w:hanging="720"/>
      <w:jc w:val="left"/>
    </w:pPr>
  </w:style>
  <w:style w:type="paragraph" w:customStyle="1" w:styleId="MessageHeaderFirst">
    <w:name w:val="Message Header First"/>
    <w:basedOn w:val="MessageHeader"/>
    <w:next w:val="MessageHeader"/>
  </w:style>
  <w:style w:type="character" w:customStyle="1" w:styleId="MessageHeaderLabel">
    <w:name w:val="Message Header Label"/>
    <w:rPr>
      <w:rFonts w:ascii="Arial Black" w:hAnsi="Arial Black"/>
      <w:sz w:val="18"/>
    </w:rPr>
  </w:style>
  <w:style w:type="paragraph" w:customStyle="1" w:styleId="MessageHeaderLast">
    <w:name w:val="Message Header Last"/>
    <w:basedOn w:val="MessageHeader"/>
    <w:next w:val="BodyText"/>
    <w:pPr>
      <w:pBdr>
        <w:bottom w:val="single" w:sz="6" w:space="19" w:color="auto"/>
        <w:between w:val="single" w:sz="6" w:space="19" w:color="auto"/>
      </w:pBdr>
      <w:tabs>
        <w:tab w:val="clear" w:pos="720"/>
        <w:tab w:val="clear" w:pos="4320"/>
        <w:tab w:val="clear" w:pos="5040"/>
        <w:tab w:val="clear" w:pos="8640"/>
        <w:tab w:val="left" w:pos="2102"/>
        <w:tab w:val="left" w:pos="3773"/>
        <w:tab w:val="left" w:pos="5875"/>
        <w:tab w:val="left" w:pos="7675"/>
      </w:tabs>
      <w:spacing w:after="120"/>
      <w:ind w:left="835" w:firstLine="0"/>
    </w:pPr>
  </w:style>
  <w:style w:type="paragraph" w:styleId="HTMLPreformatted">
    <w:name w:val="HTML Preformatted"/>
    <w:basedOn w:val="Normal"/>
    <w:rsid w:val="00A44E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yperlink">
    <w:name w:val="Hyperlink"/>
    <w:rsid w:val="006B2B32"/>
    <w:rPr>
      <w:color w:val="0000FF"/>
      <w:u w:val="single"/>
    </w:rPr>
  </w:style>
  <w:style w:type="paragraph" w:styleId="BalloonText">
    <w:name w:val="Balloon Text"/>
    <w:basedOn w:val="Normal"/>
    <w:semiHidden/>
    <w:rsid w:val="005D3D74"/>
    <w:rPr>
      <w:rFonts w:ascii="Tahoma" w:hAnsi="Tahoma" w:cs="Tahoma"/>
      <w:sz w:val="16"/>
      <w:szCs w:val="16"/>
    </w:rPr>
  </w:style>
  <w:style w:type="character" w:styleId="PageNumber">
    <w:name w:val="page number"/>
    <w:basedOn w:val="DefaultParagraphFont"/>
    <w:rsid w:val="00820434"/>
  </w:style>
  <w:style w:type="paragraph" w:styleId="ListParagraph">
    <w:name w:val="List Paragraph"/>
    <w:basedOn w:val="Normal"/>
    <w:uiPriority w:val="34"/>
    <w:qFormat/>
    <w:rsid w:val="008A40F3"/>
    <w:pPr>
      <w:ind w:left="720"/>
      <w:contextualSpacing/>
    </w:pPr>
  </w:style>
  <w:style w:type="character" w:customStyle="1" w:styleId="FooterChar">
    <w:name w:val="Footer Char"/>
    <w:link w:val="Footer"/>
    <w:uiPriority w:val="99"/>
    <w:rsid w:val="008406F4"/>
    <w:rPr>
      <w:rFonts w:ascii="Arial" w:hAnsi="Arial"/>
    </w:rPr>
  </w:style>
  <w:style w:type="character" w:customStyle="1" w:styleId="Heading1Char">
    <w:name w:val="Heading 1 Char"/>
    <w:basedOn w:val="DefaultParagraphFont"/>
    <w:link w:val="Heading1"/>
    <w:uiPriority w:val="9"/>
    <w:rsid w:val="008A40F3"/>
    <w:rPr>
      <w:rFonts w:asciiTheme="majorHAnsi" w:eastAsiaTheme="majorEastAsia" w:hAnsiTheme="majorHAnsi" w:cstheme="majorBidi"/>
      <w:color w:val="E36C0A" w:themeColor="accent6" w:themeShade="BF"/>
      <w:kern w:val="2"/>
      <w:sz w:val="40"/>
      <w:szCs w:val="40"/>
      <w14:ligatures w14:val="standardContextual"/>
    </w:rPr>
  </w:style>
  <w:style w:type="character" w:customStyle="1" w:styleId="Heading2Char">
    <w:name w:val="Heading 2 Char"/>
    <w:basedOn w:val="DefaultParagraphFont"/>
    <w:link w:val="Heading2"/>
    <w:uiPriority w:val="9"/>
    <w:rsid w:val="008A40F3"/>
    <w:rPr>
      <w:rFonts w:asciiTheme="majorHAnsi" w:eastAsiaTheme="majorEastAsia" w:hAnsiTheme="majorHAnsi" w:cstheme="majorBidi"/>
      <w:color w:val="E36C0A" w:themeColor="accent6" w:themeShade="BF"/>
      <w:kern w:val="2"/>
      <w:sz w:val="28"/>
      <w:szCs w:val="28"/>
      <w14:ligatures w14:val="standardContextual"/>
    </w:rPr>
  </w:style>
  <w:style w:type="character" w:customStyle="1" w:styleId="Heading3Char">
    <w:name w:val="Heading 3 Char"/>
    <w:basedOn w:val="DefaultParagraphFont"/>
    <w:link w:val="Heading3"/>
    <w:uiPriority w:val="9"/>
    <w:rsid w:val="008A40F3"/>
    <w:rPr>
      <w:rFonts w:asciiTheme="majorHAnsi" w:eastAsiaTheme="majorEastAsia" w:hAnsiTheme="majorHAnsi" w:cstheme="majorBidi"/>
      <w:color w:val="E36C0A" w:themeColor="accent6" w:themeShade="BF"/>
      <w:kern w:val="2"/>
      <w:sz w:val="24"/>
      <w:szCs w:val="24"/>
      <w14:ligatures w14:val="standardContextual"/>
    </w:rPr>
  </w:style>
  <w:style w:type="character" w:customStyle="1" w:styleId="Heading4Char">
    <w:name w:val="Heading 4 Char"/>
    <w:basedOn w:val="DefaultParagraphFont"/>
    <w:link w:val="Heading4"/>
    <w:uiPriority w:val="9"/>
    <w:rsid w:val="008A40F3"/>
    <w:rPr>
      <w:rFonts w:asciiTheme="majorHAnsi" w:eastAsiaTheme="majorEastAsia" w:hAnsiTheme="majorHAnsi" w:cstheme="majorBidi"/>
      <w:color w:val="F79646" w:themeColor="accent6"/>
      <w:kern w:val="2"/>
      <w:sz w:val="22"/>
      <w:szCs w:val="22"/>
      <w14:ligatures w14:val="standardContextual"/>
    </w:rPr>
  </w:style>
  <w:style w:type="character" w:customStyle="1" w:styleId="Hypertext">
    <w:name w:val="Hypertext"/>
    <w:uiPriority w:val="99"/>
    <w:rsid w:val="00785500"/>
    <w:rPr>
      <w:color w:val="0000FF"/>
      <w:u w:val="single"/>
    </w:rPr>
  </w:style>
  <w:style w:type="character" w:styleId="FootnoteReference">
    <w:name w:val="footnote reference"/>
    <w:rsid w:val="00785500"/>
  </w:style>
  <w:style w:type="paragraph" w:styleId="Title">
    <w:name w:val="Title"/>
    <w:basedOn w:val="Normal"/>
    <w:next w:val="Normal"/>
    <w:link w:val="TitleChar"/>
    <w:uiPriority w:val="10"/>
    <w:qFormat/>
    <w:rsid w:val="008A40F3"/>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TitleChar">
    <w:name w:val="Title Char"/>
    <w:basedOn w:val="DefaultParagraphFont"/>
    <w:link w:val="Title"/>
    <w:uiPriority w:val="10"/>
    <w:rsid w:val="008A40F3"/>
    <w:rPr>
      <w:rFonts w:asciiTheme="majorHAnsi" w:eastAsiaTheme="majorEastAsia" w:hAnsiTheme="majorHAnsi" w:cstheme="majorBidi"/>
      <w:color w:val="262626" w:themeColor="text1" w:themeTint="D9"/>
      <w:spacing w:val="-15"/>
      <w:kern w:val="2"/>
      <w:sz w:val="96"/>
      <w:szCs w:val="96"/>
      <w14:ligatures w14:val="standardContextual"/>
    </w:rPr>
  </w:style>
  <w:style w:type="paragraph" w:styleId="NoSpacing">
    <w:name w:val="No Spacing"/>
    <w:uiPriority w:val="1"/>
    <w:qFormat/>
    <w:rsid w:val="008A40F3"/>
    <w:rPr>
      <w:rFonts w:asciiTheme="minorHAnsi" w:eastAsiaTheme="minorHAnsi" w:hAnsiTheme="minorHAnsi" w:cstheme="minorBidi"/>
      <w:kern w:val="2"/>
      <w:sz w:val="21"/>
      <w:szCs w:val="21"/>
      <w14:ligatures w14:val="standardContextual"/>
    </w:rPr>
  </w:style>
  <w:style w:type="paragraph" w:styleId="Subtitle">
    <w:name w:val="Subtitle"/>
    <w:basedOn w:val="Normal"/>
    <w:next w:val="Normal"/>
    <w:link w:val="SubtitleChar"/>
    <w:uiPriority w:val="11"/>
    <w:qFormat/>
    <w:rsid w:val="008A40F3"/>
    <w:pPr>
      <w:numPr>
        <w:ilvl w:val="1"/>
      </w:numPr>
      <w:spacing w:line="240" w:lineRule="auto"/>
    </w:pPr>
    <w:rPr>
      <w:rFonts w:asciiTheme="majorHAnsi" w:eastAsiaTheme="majorEastAsia" w:hAnsiTheme="majorHAnsi" w:cstheme="majorBidi"/>
      <w:sz w:val="30"/>
      <w:szCs w:val="30"/>
    </w:rPr>
  </w:style>
  <w:style w:type="character" w:customStyle="1" w:styleId="SubtitleChar">
    <w:name w:val="Subtitle Char"/>
    <w:basedOn w:val="DefaultParagraphFont"/>
    <w:link w:val="Subtitle"/>
    <w:uiPriority w:val="11"/>
    <w:rsid w:val="008A40F3"/>
    <w:rPr>
      <w:rFonts w:asciiTheme="majorHAnsi" w:eastAsiaTheme="majorEastAsia" w:hAnsiTheme="majorHAnsi" w:cstheme="majorBidi"/>
      <w:kern w:val="2"/>
      <w:sz w:val="30"/>
      <w:szCs w:val="30"/>
      <w14:ligatures w14:val="standardContextual"/>
    </w:rPr>
  </w:style>
  <w:style w:type="character" w:styleId="SubtleEmphasis">
    <w:name w:val="Subtle Emphasis"/>
    <w:basedOn w:val="DefaultParagraphFont"/>
    <w:uiPriority w:val="19"/>
    <w:qFormat/>
    <w:rsid w:val="008A40F3"/>
    <w:rPr>
      <w:i/>
      <w:iCs/>
    </w:rPr>
  </w:style>
  <w:style w:type="character" w:styleId="Strong">
    <w:name w:val="Strong"/>
    <w:basedOn w:val="DefaultParagraphFont"/>
    <w:uiPriority w:val="22"/>
    <w:qFormat/>
    <w:rsid w:val="008A40F3"/>
    <w:rPr>
      <w:b/>
      <w:bCs/>
    </w:rPr>
  </w:style>
  <w:style w:type="character" w:styleId="IntenseEmphasis">
    <w:name w:val="Intense Emphasis"/>
    <w:basedOn w:val="DefaultParagraphFont"/>
    <w:uiPriority w:val="21"/>
    <w:qFormat/>
    <w:rsid w:val="008A40F3"/>
    <w:rPr>
      <w:b/>
      <w:bCs/>
      <w:i/>
      <w:iCs/>
    </w:rPr>
  </w:style>
  <w:style w:type="paragraph" w:styleId="Quote">
    <w:name w:val="Quote"/>
    <w:basedOn w:val="Normal"/>
    <w:next w:val="Normal"/>
    <w:link w:val="QuoteChar"/>
    <w:uiPriority w:val="29"/>
    <w:qFormat/>
    <w:rsid w:val="008A40F3"/>
    <w:pPr>
      <w:spacing w:before="160"/>
      <w:ind w:left="720" w:right="720"/>
      <w:jc w:val="center"/>
    </w:pPr>
    <w:rPr>
      <w:i/>
      <w:iCs/>
      <w:color w:val="262626" w:themeColor="text1" w:themeTint="D9"/>
    </w:rPr>
  </w:style>
  <w:style w:type="character" w:customStyle="1" w:styleId="QuoteChar">
    <w:name w:val="Quote Char"/>
    <w:basedOn w:val="DefaultParagraphFont"/>
    <w:link w:val="Quote"/>
    <w:uiPriority w:val="29"/>
    <w:rsid w:val="008A40F3"/>
    <w:rPr>
      <w:rFonts w:asciiTheme="minorHAnsi" w:eastAsiaTheme="minorHAnsi" w:hAnsiTheme="minorHAnsi" w:cstheme="minorBidi"/>
      <w:i/>
      <w:iCs/>
      <w:color w:val="262626" w:themeColor="text1" w:themeTint="D9"/>
      <w:kern w:val="2"/>
      <w:sz w:val="21"/>
      <w:szCs w:val="21"/>
      <w14:ligatures w14:val="standardContextual"/>
    </w:rPr>
  </w:style>
  <w:style w:type="character" w:styleId="IntenseReference">
    <w:name w:val="Intense Reference"/>
    <w:basedOn w:val="DefaultParagraphFont"/>
    <w:uiPriority w:val="32"/>
    <w:qFormat/>
    <w:rsid w:val="008A40F3"/>
    <w:rPr>
      <w:b/>
      <w:bCs/>
      <w:smallCaps/>
      <w:color w:val="F79646" w:themeColor="accent6"/>
    </w:rPr>
  </w:style>
  <w:style w:type="paragraph" w:styleId="FootnoteText">
    <w:name w:val="footnote text"/>
    <w:basedOn w:val="Normal"/>
    <w:link w:val="FootnoteTextChar"/>
    <w:uiPriority w:val="99"/>
    <w:semiHidden/>
    <w:unhideWhenUsed/>
    <w:rsid w:val="002437EA"/>
    <w:pPr>
      <w:spacing w:line="240" w:lineRule="auto"/>
    </w:pPr>
    <w:rPr>
      <w:sz w:val="20"/>
      <w:szCs w:val="20"/>
    </w:rPr>
  </w:style>
  <w:style w:type="character" w:customStyle="1" w:styleId="FootnoteTextChar">
    <w:name w:val="Footnote Text Char"/>
    <w:basedOn w:val="DefaultParagraphFont"/>
    <w:link w:val="FootnoteText"/>
    <w:uiPriority w:val="99"/>
    <w:semiHidden/>
    <w:rsid w:val="002437EA"/>
    <w:rPr>
      <w:rFonts w:asciiTheme="minorHAnsi" w:eastAsiaTheme="minorHAnsi" w:hAnsiTheme="minorHAnsi" w:cstheme="minorBidi"/>
    </w:rPr>
  </w:style>
  <w:style w:type="character" w:styleId="CommentReference">
    <w:name w:val="annotation reference"/>
    <w:basedOn w:val="DefaultParagraphFont"/>
    <w:semiHidden/>
    <w:unhideWhenUsed/>
    <w:rsid w:val="00E452D9"/>
    <w:rPr>
      <w:sz w:val="16"/>
      <w:szCs w:val="16"/>
    </w:rPr>
  </w:style>
  <w:style w:type="paragraph" w:styleId="CommentText">
    <w:name w:val="annotation text"/>
    <w:basedOn w:val="Normal"/>
    <w:link w:val="CommentTextChar"/>
    <w:unhideWhenUsed/>
    <w:rsid w:val="00E452D9"/>
    <w:pPr>
      <w:spacing w:line="240" w:lineRule="auto"/>
    </w:pPr>
    <w:rPr>
      <w:sz w:val="20"/>
      <w:szCs w:val="20"/>
    </w:rPr>
  </w:style>
  <w:style w:type="character" w:customStyle="1" w:styleId="CommentTextChar">
    <w:name w:val="Comment Text Char"/>
    <w:basedOn w:val="DefaultParagraphFont"/>
    <w:link w:val="CommentText"/>
    <w:rsid w:val="00E452D9"/>
    <w:rPr>
      <w:rFonts w:asciiTheme="minorHAnsi" w:eastAsiaTheme="minorHAnsi" w:hAnsiTheme="minorHAnsi" w:cstheme="minorBidi"/>
    </w:rPr>
  </w:style>
  <w:style w:type="paragraph" w:styleId="CommentSubject">
    <w:name w:val="annotation subject"/>
    <w:basedOn w:val="CommentText"/>
    <w:next w:val="CommentText"/>
    <w:link w:val="CommentSubjectChar"/>
    <w:semiHidden/>
    <w:unhideWhenUsed/>
    <w:rsid w:val="00E452D9"/>
    <w:rPr>
      <w:b/>
      <w:bCs/>
    </w:rPr>
  </w:style>
  <w:style w:type="character" w:customStyle="1" w:styleId="CommentSubjectChar">
    <w:name w:val="Comment Subject Char"/>
    <w:basedOn w:val="CommentTextChar"/>
    <w:link w:val="CommentSubject"/>
    <w:semiHidden/>
    <w:rsid w:val="00E452D9"/>
    <w:rPr>
      <w:rFonts w:asciiTheme="minorHAnsi" w:eastAsiaTheme="minorHAnsi" w:hAnsiTheme="minorHAnsi" w:cstheme="minorBidi"/>
      <w:b/>
      <w:bCs/>
    </w:rPr>
  </w:style>
  <w:style w:type="character" w:customStyle="1" w:styleId="Heading5Char">
    <w:name w:val="Heading 5 Char"/>
    <w:basedOn w:val="DefaultParagraphFont"/>
    <w:link w:val="Heading5"/>
    <w:uiPriority w:val="9"/>
    <w:semiHidden/>
    <w:rsid w:val="008A40F3"/>
    <w:rPr>
      <w:rFonts w:asciiTheme="majorHAnsi" w:eastAsiaTheme="majorEastAsia" w:hAnsiTheme="majorHAnsi" w:cstheme="majorBidi"/>
      <w:i/>
      <w:iCs/>
      <w:color w:val="F79646" w:themeColor="accent6"/>
      <w:kern w:val="2"/>
      <w:sz w:val="22"/>
      <w:szCs w:val="22"/>
      <w14:ligatures w14:val="standardContextual"/>
    </w:rPr>
  </w:style>
  <w:style w:type="character" w:customStyle="1" w:styleId="Heading6Char">
    <w:name w:val="Heading 6 Char"/>
    <w:basedOn w:val="DefaultParagraphFont"/>
    <w:link w:val="Heading6"/>
    <w:uiPriority w:val="9"/>
    <w:semiHidden/>
    <w:rsid w:val="008A40F3"/>
    <w:rPr>
      <w:rFonts w:asciiTheme="majorHAnsi" w:eastAsiaTheme="majorEastAsia" w:hAnsiTheme="majorHAnsi" w:cstheme="majorBidi"/>
      <w:color w:val="F79646" w:themeColor="accent6"/>
      <w:kern w:val="2"/>
      <w:sz w:val="21"/>
      <w:szCs w:val="21"/>
      <w14:ligatures w14:val="standardContextual"/>
    </w:rPr>
  </w:style>
  <w:style w:type="character" w:customStyle="1" w:styleId="Heading7Char">
    <w:name w:val="Heading 7 Char"/>
    <w:basedOn w:val="DefaultParagraphFont"/>
    <w:link w:val="Heading7"/>
    <w:uiPriority w:val="9"/>
    <w:semiHidden/>
    <w:rsid w:val="008A40F3"/>
    <w:rPr>
      <w:rFonts w:asciiTheme="majorHAnsi" w:eastAsiaTheme="majorEastAsia" w:hAnsiTheme="majorHAnsi" w:cstheme="majorBidi"/>
      <w:b/>
      <w:bCs/>
      <w:color w:val="F79646" w:themeColor="accent6"/>
      <w:kern w:val="2"/>
      <w:sz w:val="21"/>
      <w:szCs w:val="21"/>
      <w14:ligatures w14:val="standardContextual"/>
    </w:rPr>
  </w:style>
  <w:style w:type="character" w:customStyle="1" w:styleId="Heading8Char">
    <w:name w:val="Heading 8 Char"/>
    <w:basedOn w:val="DefaultParagraphFont"/>
    <w:link w:val="Heading8"/>
    <w:uiPriority w:val="9"/>
    <w:semiHidden/>
    <w:rsid w:val="008A40F3"/>
    <w:rPr>
      <w:rFonts w:asciiTheme="majorHAnsi" w:eastAsiaTheme="majorEastAsia" w:hAnsiTheme="majorHAnsi" w:cstheme="majorBidi"/>
      <w:b/>
      <w:bCs/>
      <w:i/>
      <w:iCs/>
      <w:color w:val="F79646" w:themeColor="accent6"/>
      <w:kern w:val="2"/>
      <w14:ligatures w14:val="standardContextual"/>
    </w:rPr>
  </w:style>
  <w:style w:type="character" w:customStyle="1" w:styleId="Heading9Char">
    <w:name w:val="Heading 9 Char"/>
    <w:basedOn w:val="DefaultParagraphFont"/>
    <w:link w:val="Heading9"/>
    <w:uiPriority w:val="9"/>
    <w:semiHidden/>
    <w:rsid w:val="008A40F3"/>
    <w:rPr>
      <w:rFonts w:asciiTheme="majorHAnsi" w:eastAsiaTheme="majorEastAsia" w:hAnsiTheme="majorHAnsi" w:cstheme="majorBidi"/>
      <w:i/>
      <w:iCs/>
      <w:color w:val="F79646" w:themeColor="accent6"/>
      <w:kern w:val="2"/>
      <w14:ligatures w14:val="standardContextual"/>
    </w:rPr>
  </w:style>
  <w:style w:type="paragraph" w:styleId="Caption">
    <w:name w:val="caption"/>
    <w:basedOn w:val="Normal"/>
    <w:next w:val="Normal"/>
    <w:uiPriority w:val="35"/>
    <w:semiHidden/>
    <w:unhideWhenUsed/>
    <w:qFormat/>
    <w:rsid w:val="008A40F3"/>
    <w:pPr>
      <w:spacing w:line="240" w:lineRule="auto"/>
    </w:pPr>
    <w:rPr>
      <w:b/>
      <w:bCs/>
      <w:smallCaps/>
      <w:color w:val="595959" w:themeColor="text1" w:themeTint="A6"/>
    </w:rPr>
  </w:style>
  <w:style w:type="paragraph" w:styleId="IntenseQuote">
    <w:name w:val="Intense Quote"/>
    <w:basedOn w:val="Normal"/>
    <w:next w:val="Normal"/>
    <w:link w:val="IntenseQuoteChar"/>
    <w:uiPriority w:val="30"/>
    <w:qFormat/>
    <w:rsid w:val="008A40F3"/>
    <w:pPr>
      <w:spacing w:before="160" w:after="160" w:line="264" w:lineRule="auto"/>
      <w:ind w:left="720" w:right="720"/>
      <w:jc w:val="center"/>
    </w:pPr>
    <w:rPr>
      <w:rFonts w:asciiTheme="majorHAnsi" w:eastAsiaTheme="majorEastAsia" w:hAnsiTheme="majorHAnsi" w:cstheme="majorBidi"/>
      <w:i/>
      <w:iCs/>
      <w:color w:val="F79646" w:themeColor="accent6"/>
      <w:sz w:val="32"/>
      <w:szCs w:val="32"/>
    </w:rPr>
  </w:style>
  <w:style w:type="character" w:customStyle="1" w:styleId="IntenseQuoteChar">
    <w:name w:val="Intense Quote Char"/>
    <w:basedOn w:val="DefaultParagraphFont"/>
    <w:link w:val="IntenseQuote"/>
    <w:uiPriority w:val="30"/>
    <w:rsid w:val="008A40F3"/>
    <w:rPr>
      <w:rFonts w:asciiTheme="majorHAnsi" w:eastAsiaTheme="majorEastAsia" w:hAnsiTheme="majorHAnsi" w:cstheme="majorBidi"/>
      <w:i/>
      <w:iCs/>
      <w:color w:val="F79646" w:themeColor="accent6"/>
      <w:kern w:val="2"/>
      <w:sz w:val="32"/>
      <w:szCs w:val="32"/>
      <w14:ligatures w14:val="standardContextual"/>
    </w:rPr>
  </w:style>
  <w:style w:type="character" w:styleId="SubtleReference">
    <w:name w:val="Subtle Reference"/>
    <w:basedOn w:val="DefaultParagraphFont"/>
    <w:uiPriority w:val="31"/>
    <w:qFormat/>
    <w:rsid w:val="008A40F3"/>
    <w:rPr>
      <w:smallCaps/>
      <w:color w:val="595959" w:themeColor="text1" w:themeTint="A6"/>
    </w:rPr>
  </w:style>
  <w:style w:type="character" w:styleId="BookTitle">
    <w:name w:val="Book Title"/>
    <w:basedOn w:val="DefaultParagraphFont"/>
    <w:uiPriority w:val="33"/>
    <w:qFormat/>
    <w:rsid w:val="008A40F3"/>
    <w:rPr>
      <w:b/>
      <w:bCs/>
      <w:caps w:val="0"/>
      <w:smallCaps/>
      <w:spacing w:val="7"/>
      <w:sz w:val="21"/>
      <w:szCs w:val="21"/>
    </w:rPr>
  </w:style>
  <w:style w:type="paragraph" w:styleId="TOCHeading">
    <w:name w:val="TOC Heading"/>
    <w:basedOn w:val="Heading1"/>
    <w:next w:val="Normal"/>
    <w:uiPriority w:val="39"/>
    <w:semiHidden/>
    <w:unhideWhenUsed/>
    <w:qFormat/>
    <w:rsid w:val="008A40F3"/>
    <w:pPr>
      <w:outlineLvl w:val="9"/>
    </w:pPr>
  </w:style>
  <w:style w:type="table" w:styleId="TableGrid">
    <w:name w:val="Table Grid"/>
    <w:basedOn w:val="TableNormal"/>
    <w:uiPriority w:val="39"/>
    <w:rsid w:val="003C13B3"/>
    <w:rPr>
      <w:rFonts w:asciiTheme="minorHAnsi" w:eastAsiaTheme="minorHAnsi" w:hAnsiTheme="minorHAnsi" w:cstheme="minorBid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F61500"/>
    <w:rPr>
      <w:rFonts w:asciiTheme="minorHAnsi" w:eastAsiaTheme="minorHAnsi" w:hAnsiTheme="minorHAnsi" w:cstheme="minorBidi"/>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069302">
      <w:bodyDiv w:val="1"/>
      <w:marLeft w:val="0"/>
      <w:marRight w:val="0"/>
      <w:marTop w:val="0"/>
      <w:marBottom w:val="0"/>
      <w:divBdr>
        <w:top w:val="none" w:sz="0" w:space="0" w:color="auto"/>
        <w:left w:val="none" w:sz="0" w:space="0" w:color="auto"/>
        <w:bottom w:val="none" w:sz="0" w:space="0" w:color="auto"/>
        <w:right w:val="none" w:sz="0" w:space="0" w:color="auto"/>
      </w:divBdr>
    </w:div>
    <w:div w:id="181090459">
      <w:bodyDiv w:val="1"/>
      <w:marLeft w:val="0"/>
      <w:marRight w:val="0"/>
      <w:marTop w:val="0"/>
      <w:marBottom w:val="0"/>
      <w:divBdr>
        <w:top w:val="none" w:sz="0" w:space="0" w:color="auto"/>
        <w:left w:val="none" w:sz="0" w:space="0" w:color="auto"/>
        <w:bottom w:val="none" w:sz="0" w:space="0" w:color="auto"/>
        <w:right w:val="none" w:sz="0" w:space="0" w:color="auto"/>
      </w:divBdr>
    </w:div>
    <w:div w:id="526137979">
      <w:bodyDiv w:val="1"/>
      <w:marLeft w:val="0"/>
      <w:marRight w:val="0"/>
      <w:marTop w:val="0"/>
      <w:marBottom w:val="0"/>
      <w:divBdr>
        <w:top w:val="none" w:sz="0" w:space="0" w:color="auto"/>
        <w:left w:val="none" w:sz="0" w:space="0" w:color="auto"/>
        <w:bottom w:val="none" w:sz="0" w:space="0" w:color="auto"/>
        <w:right w:val="none" w:sz="0" w:space="0" w:color="auto"/>
      </w:divBdr>
    </w:div>
    <w:div w:id="1204292214">
      <w:bodyDiv w:val="1"/>
      <w:marLeft w:val="0"/>
      <w:marRight w:val="0"/>
      <w:marTop w:val="0"/>
      <w:marBottom w:val="0"/>
      <w:divBdr>
        <w:top w:val="none" w:sz="0" w:space="0" w:color="auto"/>
        <w:left w:val="none" w:sz="0" w:space="0" w:color="auto"/>
        <w:bottom w:val="none" w:sz="0" w:space="0" w:color="auto"/>
        <w:right w:val="none" w:sz="0" w:space="0" w:color="auto"/>
      </w:divBdr>
      <w:divsChild>
        <w:div w:id="193689413">
          <w:marLeft w:val="475"/>
          <w:marRight w:val="0"/>
          <w:marTop w:val="82"/>
          <w:marBottom w:val="120"/>
          <w:divBdr>
            <w:top w:val="none" w:sz="0" w:space="0" w:color="auto"/>
            <w:left w:val="none" w:sz="0" w:space="0" w:color="auto"/>
            <w:bottom w:val="none" w:sz="0" w:space="0" w:color="auto"/>
            <w:right w:val="none" w:sz="0" w:space="0" w:color="auto"/>
          </w:divBdr>
        </w:div>
      </w:divsChild>
    </w:div>
    <w:div w:id="1312054152">
      <w:bodyDiv w:val="1"/>
      <w:marLeft w:val="0"/>
      <w:marRight w:val="0"/>
      <w:marTop w:val="0"/>
      <w:marBottom w:val="0"/>
      <w:divBdr>
        <w:top w:val="none" w:sz="0" w:space="0" w:color="auto"/>
        <w:left w:val="none" w:sz="0" w:space="0" w:color="auto"/>
        <w:bottom w:val="none" w:sz="0" w:space="0" w:color="auto"/>
        <w:right w:val="none" w:sz="0" w:space="0" w:color="auto"/>
      </w:divBdr>
      <w:divsChild>
        <w:div w:id="588316781">
          <w:marLeft w:val="475"/>
          <w:marRight w:val="0"/>
          <w:marTop w:val="82"/>
          <w:marBottom w:val="120"/>
          <w:divBdr>
            <w:top w:val="none" w:sz="0" w:space="0" w:color="auto"/>
            <w:left w:val="none" w:sz="0" w:space="0" w:color="auto"/>
            <w:bottom w:val="none" w:sz="0" w:space="0" w:color="auto"/>
            <w:right w:val="none" w:sz="0" w:space="0" w:color="auto"/>
          </w:divBdr>
        </w:div>
      </w:divsChild>
    </w:div>
    <w:div w:id="1449618475">
      <w:bodyDiv w:val="1"/>
      <w:marLeft w:val="0"/>
      <w:marRight w:val="0"/>
      <w:marTop w:val="0"/>
      <w:marBottom w:val="0"/>
      <w:divBdr>
        <w:top w:val="none" w:sz="0" w:space="0" w:color="auto"/>
        <w:left w:val="none" w:sz="0" w:space="0" w:color="auto"/>
        <w:bottom w:val="none" w:sz="0" w:space="0" w:color="auto"/>
        <w:right w:val="none" w:sz="0" w:space="0" w:color="auto"/>
      </w:divBdr>
      <w:divsChild>
        <w:div w:id="601450425">
          <w:marLeft w:val="475"/>
          <w:marRight w:val="0"/>
          <w:marTop w:val="82"/>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1D2AD8-FB87-4E9A-88E5-F9E4D7ED14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749</Words>
  <Characters>4226</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Siskiyou County Planning Department</Company>
  <LinksUpToDate>false</LinksUpToDate>
  <CharactersWithSpaces>4966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Rachel Jereb</dc:creator>
  <cp:lastModifiedBy>Hailey Lang</cp:lastModifiedBy>
  <cp:revision>6</cp:revision>
  <cp:lastPrinted>2022-12-05T20:10:00Z</cp:lastPrinted>
  <dcterms:created xsi:type="dcterms:W3CDTF">2023-06-28T20:24:00Z</dcterms:created>
  <dcterms:modified xsi:type="dcterms:W3CDTF">2023-06-28T21:10:00Z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1705424444</vt:i4>
  </property>
</Properties>
</file>